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E7" w:rsidRPr="00E00EB3" w:rsidRDefault="00AB7FE7" w:rsidP="006C7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3970" w:rsidRDefault="00333970" w:rsidP="00333970">
      <w:pPr>
        <w:jc w:val="both"/>
        <w:rPr>
          <w:rStyle w:val="s0"/>
          <w:color w:val="1F497D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15 Закона Республики Казахст</w:t>
      </w:r>
      <w:r>
        <w:rPr>
          <w:rFonts w:ascii="Times New Roman" w:hAnsi="Times New Roman" w:cs="Times New Roman"/>
          <w:sz w:val="24"/>
          <w:szCs w:val="24"/>
        </w:rPr>
        <w:t>ан «О естественных монополиях» от 27.12.</w:t>
      </w:r>
      <w:r>
        <w:rPr>
          <w:rFonts w:ascii="Times New Roman" w:hAnsi="Times New Roman" w:cs="Times New Roman"/>
          <w:sz w:val="24"/>
          <w:szCs w:val="24"/>
        </w:rPr>
        <w:t>2018 г. №204-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3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>тарифы по тепловой энергии устанавливается сроком на пять и более лет.</w:t>
      </w:r>
      <w:r>
        <w:rPr>
          <w:rStyle w:val="s0"/>
          <w:color w:val="1F497D"/>
          <w:sz w:val="20"/>
          <w:szCs w:val="20"/>
        </w:rPr>
        <w:t xml:space="preserve"> </w:t>
      </w:r>
      <w:r>
        <w:rPr>
          <w:rStyle w:val="s0"/>
          <w:sz w:val="24"/>
          <w:szCs w:val="24"/>
        </w:rPr>
        <w:t>Приказом РГУ «ДКРЕМ» №69-ОД от 23.07.2021 г. утверждены тарифы по тепловой энергии на период с 01.08.2021 г. по 31.12.2025 г.</w:t>
      </w:r>
      <w:bookmarkStart w:id="0" w:name="_GoBack"/>
      <w:bookmarkEnd w:id="0"/>
    </w:p>
    <w:tbl>
      <w:tblPr>
        <w:tblW w:w="103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701"/>
        <w:gridCol w:w="1843"/>
      </w:tblGrid>
      <w:tr w:rsidR="00AC58ED" w:rsidRPr="00AC58ED" w:rsidTr="00AC58ED">
        <w:trPr>
          <w:trHeight w:val="930"/>
          <w:tblCellSpacing w:w="15" w:type="dxa"/>
        </w:trPr>
        <w:tc>
          <w:tcPr>
            <w:tcW w:w="67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C58ED" w:rsidRPr="00AC58ED" w:rsidRDefault="00AC58ED" w:rsidP="00AC58ED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444444"/>
                <w:sz w:val="21"/>
                <w:szCs w:val="21"/>
              </w:rPr>
            </w:pPr>
            <w:r w:rsidRPr="00AC58ED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Показатели</w:t>
            </w:r>
          </w:p>
        </w:tc>
        <w:tc>
          <w:tcPr>
            <w:tcW w:w="16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C58ED" w:rsidRPr="00AC58ED" w:rsidRDefault="00AC58ED" w:rsidP="00AC58ED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444444"/>
                <w:sz w:val="21"/>
                <w:szCs w:val="21"/>
              </w:rPr>
            </w:pPr>
            <w:r w:rsidRPr="00AC58ED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тариф без учета НДС тенге/Гкал</w:t>
            </w:r>
          </w:p>
        </w:tc>
        <w:tc>
          <w:tcPr>
            <w:tcW w:w="17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C58ED" w:rsidRPr="00AC58ED" w:rsidRDefault="00AC58ED" w:rsidP="00AC58ED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444444"/>
                <w:sz w:val="21"/>
                <w:szCs w:val="21"/>
              </w:rPr>
            </w:pPr>
            <w:r w:rsidRPr="00AC58ED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тариф с учетом НДС тенге/Гкал</w:t>
            </w:r>
          </w:p>
        </w:tc>
      </w:tr>
      <w:tr w:rsidR="00AC58ED" w:rsidRPr="00AC58ED" w:rsidTr="00AC58ED">
        <w:trPr>
          <w:trHeight w:val="690"/>
          <w:tblCellSpacing w:w="15" w:type="dxa"/>
        </w:trPr>
        <w:tc>
          <w:tcPr>
            <w:tcW w:w="10280" w:type="dxa"/>
            <w:gridSpan w:val="3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1) </w:t>
            </w:r>
            <w:r w:rsidRPr="00AC58E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Для потребителей, присоединенных к сетям централизованного теплоснабжения </w:t>
            </w:r>
          </w:p>
        </w:tc>
      </w:tr>
      <w:tr w:rsidR="00AC58ED" w:rsidRPr="00AC58ED" w:rsidTr="00AC58ED">
        <w:trPr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для физических лиц, относящихся к группе населения, имеющих общедомовые приборы учета тепловой энергии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2 386,51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2 672,89</w:t>
            </w:r>
          </w:p>
        </w:tc>
      </w:tr>
      <w:tr w:rsidR="00AC58ED" w:rsidRPr="00AC58ED" w:rsidTr="00AC58ED">
        <w:trPr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для физических лиц, относящихся к группе населения, не имеющих общедомовые приборы учета тепловой энергии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3 101,71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3 473,92</w:t>
            </w:r>
          </w:p>
        </w:tc>
      </w:tr>
      <w:tr w:rsidR="00AC58ED" w:rsidRPr="00AC58ED" w:rsidTr="00AC58ED">
        <w:trPr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для физических лиц, относящихся к группе населения, проживающих в ветхих, аварийных жилых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2 584,76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2 894,93</w:t>
            </w:r>
          </w:p>
        </w:tc>
      </w:tr>
      <w:tr w:rsidR="00AC58ED" w:rsidRPr="00AC58ED" w:rsidTr="00AC58ED">
        <w:trPr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для прочих потребителей, имеющих общедомовые приборы учета тепловой энергии 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6 231,74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6 979,55</w:t>
            </w:r>
          </w:p>
        </w:tc>
      </w:tr>
      <w:tr w:rsidR="00AC58ED" w:rsidRPr="00AC58ED" w:rsidTr="00AC58ED">
        <w:trPr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для прочих потребителей, не имеющих общедомовые приборы учета тепловой энергии 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8 220,33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9 206,77</w:t>
            </w:r>
          </w:p>
        </w:tc>
      </w:tr>
      <w:tr w:rsidR="00AC58ED" w:rsidRPr="00AC58ED" w:rsidTr="00AC58ED">
        <w:trPr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для прочих потребителей, расположенных в ветхих, аварийных помещениях, домах барачного типа, где отсутствует техническая возможность установки общедомовых приборов учета тепловой энергии 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6 323,33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7 082,13</w:t>
            </w:r>
          </w:p>
        </w:tc>
      </w:tr>
      <w:tr w:rsidR="00AC58ED" w:rsidRPr="00AC58ED" w:rsidTr="00AC58ED">
        <w:trPr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для бюджетных организаций, имеющих общедомовые приборы учета тепловой энергии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7 425,00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8 316,00</w:t>
            </w:r>
          </w:p>
        </w:tc>
      </w:tr>
      <w:tr w:rsidR="00AC58ED" w:rsidRPr="00AC58ED" w:rsidTr="00AC58ED">
        <w:trPr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для бюджетных организаций, не имеющих общедомовые приборы учета тепловой энергии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11 368,03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12 732,19</w:t>
            </w:r>
          </w:p>
        </w:tc>
      </w:tr>
      <w:tr w:rsidR="00AC58ED" w:rsidRPr="00AC58ED" w:rsidTr="00AC58ED">
        <w:trPr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lastRenderedPageBreak/>
              <w:t>для бюджетных организаций, расположенных в ветхих, аварийных помещениях, домах барачного типа, где отсутствует техническая возможность установки общедомовых приборов учета тепловой энергии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7 578,69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8 488,13</w:t>
            </w:r>
          </w:p>
        </w:tc>
      </w:tr>
      <w:tr w:rsidR="00AC58ED" w:rsidRPr="00AC58ED" w:rsidTr="00AC58ED">
        <w:trPr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2) </w:t>
            </w:r>
            <w:r w:rsidRPr="00AC58E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Для потребителей, не присоединенных к сетям централизованного теплоснабжения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 </w:t>
            </w:r>
          </w:p>
        </w:tc>
      </w:tr>
      <w:tr w:rsidR="00AC58ED" w:rsidRPr="00AC58ED" w:rsidTr="00AC58ED">
        <w:trPr>
          <w:trHeight w:val="165"/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в паре 16 от ТЭЦ-2,3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5 131,92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5 747,75</w:t>
            </w:r>
          </w:p>
        </w:tc>
      </w:tr>
      <w:tr w:rsidR="00AC58ED" w:rsidRPr="00AC58ED" w:rsidTr="00AC58ED">
        <w:trPr>
          <w:trHeight w:val="165"/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тепловая энергия в горячей воде от ТЭЦ-2,3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1 884,57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2 110,72</w:t>
            </w:r>
          </w:p>
        </w:tc>
      </w:tr>
      <w:tr w:rsidR="00AC58ED" w:rsidRPr="00AC58ED" w:rsidTr="00AC58ED">
        <w:trPr>
          <w:trHeight w:val="150"/>
          <w:tblCellSpacing w:w="15" w:type="dxa"/>
        </w:trPr>
        <w:tc>
          <w:tcPr>
            <w:tcW w:w="675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тепловая энергия в горячей воде от ТЭЦ-1</w:t>
            </w:r>
          </w:p>
        </w:tc>
        <w:tc>
          <w:tcPr>
            <w:tcW w:w="1671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1 236,00</w:t>
            </w:r>
          </w:p>
        </w:tc>
        <w:tc>
          <w:tcPr>
            <w:tcW w:w="1798" w:type="dxa"/>
            <w:tcBorders>
              <w:top w:val="nil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C58ED" w:rsidRPr="00AC58ED" w:rsidRDefault="00AC58ED" w:rsidP="00AC58ED">
            <w:pPr>
              <w:spacing w:after="225" w:line="315" w:lineRule="atLeast"/>
              <w:textAlignment w:val="baseline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AC58ED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1 384,32</w:t>
            </w:r>
          </w:p>
        </w:tc>
      </w:tr>
    </w:tbl>
    <w:p w:rsidR="00D171FE" w:rsidRPr="00D171FE" w:rsidRDefault="00D171FE" w:rsidP="00D171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731" w:rsidRPr="00712E4A" w:rsidRDefault="007C5731" w:rsidP="006C7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C5731" w:rsidRPr="00712E4A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7"/>
    <w:rsid w:val="00003FE5"/>
    <w:rsid w:val="00027EE4"/>
    <w:rsid w:val="000B121B"/>
    <w:rsid w:val="00181D43"/>
    <w:rsid w:val="00186CAA"/>
    <w:rsid w:val="001C7202"/>
    <w:rsid w:val="00225B32"/>
    <w:rsid w:val="002D3621"/>
    <w:rsid w:val="002D4F3E"/>
    <w:rsid w:val="002E61FF"/>
    <w:rsid w:val="002E723E"/>
    <w:rsid w:val="002F04F9"/>
    <w:rsid w:val="00333970"/>
    <w:rsid w:val="003E2653"/>
    <w:rsid w:val="003F32B3"/>
    <w:rsid w:val="003F7F5F"/>
    <w:rsid w:val="004312C3"/>
    <w:rsid w:val="00434EF8"/>
    <w:rsid w:val="004E2A70"/>
    <w:rsid w:val="005C3988"/>
    <w:rsid w:val="005F1D26"/>
    <w:rsid w:val="00635D8E"/>
    <w:rsid w:val="006748F9"/>
    <w:rsid w:val="006953AC"/>
    <w:rsid w:val="006C79BF"/>
    <w:rsid w:val="00712E4A"/>
    <w:rsid w:val="007A023A"/>
    <w:rsid w:val="007C5731"/>
    <w:rsid w:val="007C5E53"/>
    <w:rsid w:val="007D455F"/>
    <w:rsid w:val="007E00C9"/>
    <w:rsid w:val="007F6D72"/>
    <w:rsid w:val="00801959"/>
    <w:rsid w:val="00802C15"/>
    <w:rsid w:val="00805A45"/>
    <w:rsid w:val="00856D47"/>
    <w:rsid w:val="00893538"/>
    <w:rsid w:val="008D0E07"/>
    <w:rsid w:val="0096106D"/>
    <w:rsid w:val="00995D54"/>
    <w:rsid w:val="00996C69"/>
    <w:rsid w:val="009C6004"/>
    <w:rsid w:val="009E7D06"/>
    <w:rsid w:val="009F7910"/>
    <w:rsid w:val="00A932C6"/>
    <w:rsid w:val="00AB7FE7"/>
    <w:rsid w:val="00AC58ED"/>
    <w:rsid w:val="00AC782D"/>
    <w:rsid w:val="00B33CA0"/>
    <w:rsid w:val="00B83B59"/>
    <w:rsid w:val="00B91957"/>
    <w:rsid w:val="00BA5E21"/>
    <w:rsid w:val="00CD3615"/>
    <w:rsid w:val="00CE5408"/>
    <w:rsid w:val="00CE5AD7"/>
    <w:rsid w:val="00D171FE"/>
    <w:rsid w:val="00D369BA"/>
    <w:rsid w:val="00DC4C73"/>
    <w:rsid w:val="00DE5D15"/>
    <w:rsid w:val="00E00EB3"/>
    <w:rsid w:val="00E5771A"/>
    <w:rsid w:val="00E75440"/>
    <w:rsid w:val="00E821F4"/>
    <w:rsid w:val="00E85368"/>
    <w:rsid w:val="00ED4A70"/>
    <w:rsid w:val="00F159C9"/>
    <w:rsid w:val="00F172A4"/>
    <w:rsid w:val="00F92551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0BF2B-7B19-4D80-B66B-3D590F76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58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AC58ED"/>
    <w:rPr>
      <w:b/>
      <w:bCs/>
    </w:rPr>
  </w:style>
  <w:style w:type="character" w:customStyle="1" w:styleId="s0">
    <w:name w:val="s0"/>
    <w:basedOn w:val="a0"/>
    <w:rsid w:val="0033397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Гончаренко Роман Николаевич</cp:lastModifiedBy>
  <cp:revision>10</cp:revision>
  <cp:lastPrinted>2022-11-22T04:27:00Z</cp:lastPrinted>
  <dcterms:created xsi:type="dcterms:W3CDTF">2022-11-22T03:24:00Z</dcterms:created>
  <dcterms:modified xsi:type="dcterms:W3CDTF">2023-02-13T05:22:00Z</dcterms:modified>
</cp:coreProperties>
</file>