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7" w:rsidRP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3C5">
        <w:rPr>
          <w:rFonts w:ascii="Times New Roman" w:hAnsi="Times New Roman"/>
          <w:b/>
          <w:sz w:val="24"/>
          <w:szCs w:val="24"/>
        </w:rPr>
        <w:t>Информац</w:t>
      </w:r>
      <w:r w:rsidR="00D47778">
        <w:rPr>
          <w:rFonts w:ascii="Times New Roman" w:hAnsi="Times New Roman"/>
          <w:b/>
          <w:sz w:val="24"/>
          <w:szCs w:val="24"/>
        </w:rPr>
        <w:t>ия ТОО «</w:t>
      </w:r>
      <w:proofErr w:type="spellStart"/>
      <w:r w:rsidR="00D47778">
        <w:rPr>
          <w:rFonts w:ascii="Times New Roman" w:hAnsi="Times New Roman"/>
          <w:b/>
          <w:sz w:val="24"/>
          <w:szCs w:val="24"/>
        </w:rPr>
        <w:t>Павлодарэнергосбыт</w:t>
      </w:r>
      <w:proofErr w:type="spellEnd"/>
      <w:r w:rsidR="00D47778">
        <w:rPr>
          <w:rFonts w:ascii="Times New Roman" w:hAnsi="Times New Roman"/>
          <w:b/>
          <w:sz w:val="24"/>
          <w:szCs w:val="24"/>
        </w:rPr>
        <w:t xml:space="preserve">» за </w:t>
      </w:r>
      <w:r w:rsidR="00D47778">
        <w:rPr>
          <w:rFonts w:ascii="Times New Roman" w:hAnsi="Times New Roman"/>
          <w:b/>
          <w:sz w:val="24"/>
          <w:szCs w:val="24"/>
          <w:lang w:val="kk-KZ"/>
        </w:rPr>
        <w:t>1</w:t>
      </w:r>
      <w:r w:rsidRPr="000763C5">
        <w:rPr>
          <w:rFonts w:ascii="Times New Roman" w:hAnsi="Times New Roman"/>
          <w:b/>
          <w:sz w:val="24"/>
          <w:szCs w:val="24"/>
        </w:rPr>
        <w:t xml:space="preserve"> полугодие 20</w:t>
      </w:r>
      <w:r w:rsidR="009B0095">
        <w:rPr>
          <w:rFonts w:ascii="Times New Roman" w:hAnsi="Times New Roman"/>
          <w:b/>
          <w:sz w:val="24"/>
          <w:szCs w:val="24"/>
          <w:lang w:val="kk-KZ"/>
        </w:rPr>
        <w:t>21</w:t>
      </w:r>
      <w:r w:rsidR="003F20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763C5">
        <w:rPr>
          <w:rFonts w:ascii="Times New Roman" w:hAnsi="Times New Roman"/>
          <w:b/>
          <w:sz w:val="24"/>
          <w:szCs w:val="24"/>
        </w:rPr>
        <w:t>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2E" w:rsidRPr="00990A2E" w:rsidRDefault="00990A2E" w:rsidP="00990A2E">
      <w:pPr>
        <w:pStyle w:val="a9"/>
        <w:numPr>
          <w:ilvl w:val="0"/>
          <w:numId w:val="12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>Согласно п.1 статьи 124-8 Предпринимательского кодекса РК № 375-V ЗРК от 29 октября 2015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990A2E">
        <w:rPr>
          <w:rFonts w:ascii="Times New Roman" w:hAnsi="Times New Roman" w:cs="Times New Roman"/>
          <w:sz w:val="24"/>
          <w:szCs w:val="24"/>
        </w:rPr>
        <w:t>,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» направляет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информацию </w:t>
      </w:r>
      <w:r w:rsidRPr="00990A2E">
        <w:rPr>
          <w:rFonts w:ascii="Times New Roman" w:hAnsi="Times New Roman" w:cs="Times New Roman"/>
          <w:sz w:val="24"/>
          <w:szCs w:val="24"/>
        </w:rPr>
        <w:t xml:space="preserve">об использовании средств по покупке и (или) передаче электрической энергии </w:t>
      </w:r>
      <w:r w:rsidRPr="00990A2E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990A2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0A2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90A2E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Pr="00990A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21 </w:t>
      </w:r>
      <w:r w:rsidRPr="00990A2E">
        <w:rPr>
          <w:rFonts w:ascii="Times New Roman" w:hAnsi="Times New Roman" w:cs="Times New Roman"/>
          <w:b/>
          <w:sz w:val="24"/>
          <w:szCs w:val="24"/>
        </w:rPr>
        <w:t>г.</w:t>
      </w:r>
      <w:r w:rsidRPr="00990A2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990A2E">
        <w:rPr>
          <w:rFonts w:ascii="Times New Roman" w:hAnsi="Times New Roman" w:cs="Times New Roman"/>
          <w:sz w:val="24"/>
          <w:szCs w:val="24"/>
        </w:rPr>
        <w:t>: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Pr="0099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A2E">
        <w:rPr>
          <w:rFonts w:ascii="Times New Roman" w:hAnsi="Times New Roman" w:cs="Times New Roman"/>
          <w:sz w:val="24"/>
          <w:szCs w:val="24"/>
        </w:rPr>
        <w:t xml:space="preserve"> действующей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20.08.2020 г.по 31.05.2021г.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8,29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01.06.2021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990A2E">
        <w:rPr>
          <w:rFonts w:ascii="Times New Roman" w:hAnsi="Times New Roman" w:cs="Times New Roman"/>
          <w:sz w:val="24"/>
          <w:szCs w:val="24"/>
        </w:rPr>
        <w:t xml:space="preserve"> предельной 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17,10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10,24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осуществлялась покупка электрической энергии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990A2E">
        <w:rPr>
          <w:rFonts w:ascii="Times New Roman" w:hAnsi="Times New Roman" w:cs="Times New Roman"/>
          <w:sz w:val="24"/>
          <w:szCs w:val="24"/>
        </w:rPr>
        <w:t>от АО «ПАВЛОДАРЭНЕРГО»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в период с 01.0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по 31.03.2021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по цене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8,29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356 845 781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; в период с 01.0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по 30.06.2021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по цене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10,24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273 264 325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>- от АО «Станция Экибастузская ГРЭС-2» в период с 01.03.2021 г. по 31.03.2021г. по цене 9,13 тенге за 1 кВтч без учета НДС в объеме 3 029 903 кВтч; в период с 01.05.2021г. по 30.06.2021г. по цене 9,69 тенге за 1 кВтч без учета НДС в объеме 10 518 191 кВтч;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>- от ТОО «Экибастузская ГРЭС-1 им.Б.Нуржанова» в период с 01.03.2021 г. по 31.03.2021г. по цене 5,80 тенге за 1 кВтч без учета НДС в объеме 5 500 257 кВтч; в период с 01.05.2021г. по 30.06.2021г. по цене 7,25 тенге за 1 кВтч без учета НДС в объеме 14 667 888 кВтч;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  <w:lang w:val="kk-KZ"/>
        </w:rPr>
        <w:t>- от АО «Мойнакская ГЭС им. У.Д.Кантаева» в период с 01.05.2021г. по 30.06.2021г. по цене 12,03 тенге за 1 кВтч без учета НДС в объеме 1 570 616 кВтч;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Pr="0099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по 31.05.2021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797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01.06.2021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17,10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448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период с 01.0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по 30.06.2021 г. </w:t>
      </w:r>
      <w:r w:rsidRPr="00990A2E">
        <w:rPr>
          <w:rFonts w:ascii="Times New Roman" w:hAnsi="Times New Roman" w:cs="Times New Roman"/>
          <w:sz w:val="24"/>
          <w:szCs w:val="24"/>
        </w:rPr>
        <w:t>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цене 2,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448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 в объеме 59</w:t>
      </w:r>
      <w:r w:rsidRPr="00990A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90A2E">
        <w:rPr>
          <w:rFonts w:ascii="Times New Roman" w:hAnsi="Times New Roman" w:cs="Times New Roman"/>
          <w:sz w:val="24"/>
          <w:szCs w:val="24"/>
        </w:rPr>
        <w:t xml:space="preserve">287 212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Pr="0099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по 31.05.2021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4,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304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01.06.2021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17,10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4,603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региональным электрическим сетям АО «Павлодарская Распределительная Электросетевая Компания» в период с 01.0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по 30.</w:t>
      </w:r>
      <w:r w:rsidRPr="00990A2E">
        <w:rPr>
          <w:rFonts w:ascii="Times New Roman" w:hAnsi="Times New Roman" w:cs="Times New Roman"/>
          <w:sz w:val="24"/>
          <w:szCs w:val="24"/>
        </w:rPr>
        <w:t>04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 по цене 4,481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461 374 519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990A2E">
        <w:rPr>
          <w:rFonts w:ascii="Times New Roman" w:hAnsi="Times New Roman" w:cs="Times New Roman"/>
          <w:sz w:val="24"/>
          <w:szCs w:val="24"/>
        </w:rPr>
        <w:t>в период с 01.0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по 30.</w:t>
      </w:r>
      <w:r w:rsidRPr="00990A2E">
        <w:rPr>
          <w:rFonts w:ascii="Times New Roman" w:hAnsi="Times New Roman" w:cs="Times New Roman"/>
          <w:sz w:val="24"/>
          <w:szCs w:val="24"/>
        </w:rPr>
        <w:t>06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 по цене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4,603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в объеме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192 786 420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Pr="0099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по 31.05.2021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1,6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90A2E">
        <w:rPr>
          <w:rFonts w:ascii="Times New Roman" w:hAnsi="Times New Roman" w:cs="Times New Roman"/>
          <w:sz w:val="24"/>
          <w:szCs w:val="24"/>
        </w:rPr>
        <w:t xml:space="preserve">2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01.06.2021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17,10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83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период с 01.0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по 30.06.2021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 в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83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– Павлодарское отделение магистральной сети» в объеме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10 094 237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■ </w:t>
      </w:r>
      <w:proofErr w:type="gramStart"/>
      <w:r w:rsidRPr="0099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по 31.05.2021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90A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990A2E">
        <w:rPr>
          <w:rFonts w:ascii="Times New Roman" w:hAnsi="Times New Roman" w:cs="Times New Roman"/>
          <w:sz w:val="24"/>
          <w:szCs w:val="24"/>
          <w:u w:val="single"/>
          <w:lang w:val="kk-KZ"/>
        </w:rPr>
        <w:t>01.06.2021 г.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предельной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17,10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передача электрической энергии 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».</w:t>
      </w:r>
    </w:p>
    <w:p w:rsidR="00990A2E" w:rsidRPr="00990A2E" w:rsidRDefault="00990A2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0A2E">
        <w:rPr>
          <w:rFonts w:ascii="Times New Roman" w:hAnsi="Times New Roman" w:cs="Times New Roman"/>
          <w:sz w:val="24"/>
          <w:szCs w:val="24"/>
        </w:rPr>
        <w:t>Фактически в период с 01.0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90A2E">
        <w:rPr>
          <w:rFonts w:ascii="Times New Roman" w:hAnsi="Times New Roman" w:cs="Times New Roman"/>
          <w:sz w:val="24"/>
          <w:szCs w:val="24"/>
        </w:rPr>
        <w:t>.20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990A2E">
        <w:rPr>
          <w:rFonts w:ascii="Times New Roman" w:hAnsi="Times New Roman" w:cs="Times New Roman"/>
          <w:sz w:val="24"/>
          <w:szCs w:val="24"/>
        </w:rPr>
        <w:t xml:space="preserve"> г.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 xml:space="preserve">по 30.06.2021 г. 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990A2E">
        <w:rPr>
          <w:rFonts w:ascii="Times New Roman" w:hAnsi="Times New Roman" w:cs="Times New Roman"/>
          <w:sz w:val="24"/>
          <w:szCs w:val="24"/>
        </w:rPr>
        <w:t xml:space="preserve"> целях электроснабжения потребителей Павлодарской области ТОО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цене 1,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990A2E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Pr="00990A2E">
        <w:rPr>
          <w:rFonts w:ascii="Times New Roman" w:hAnsi="Times New Roman" w:cs="Times New Roman"/>
          <w:sz w:val="24"/>
          <w:szCs w:val="24"/>
          <w:lang w:val="kk-KZ"/>
        </w:rPr>
        <w:t>52 670</w:t>
      </w:r>
      <w:r w:rsidRPr="00990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A2E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90A2E">
        <w:rPr>
          <w:rFonts w:ascii="Times New Roman" w:hAnsi="Times New Roman" w:cs="Times New Roman"/>
          <w:sz w:val="24"/>
          <w:szCs w:val="24"/>
        </w:rPr>
        <w:t>.</w:t>
      </w:r>
    </w:p>
    <w:p w:rsidR="009D560E" w:rsidRPr="00990A2E" w:rsidRDefault="009D560E" w:rsidP="00990A2E">
      <w:pPr>
        <w:tabs>
          <w:tab w:val="left" w:pos="74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4E17" w:rsidRPr="008A1432" w:rsidRDefault="003F2714" w:rsidP="00990A2E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Согласно п.4-1) статьи 124-8 Предпринимательского кодекса РК № 375-V ЗРК от 29 октября 2015 года, </w:t>
      </w:r>
      <w:r w:rsidR="009F051F" w:rsidRPr="008A1432">
        <w:rPr>
          <w:rFonts w:ascii="Times New Roman" w:hAnsi="Times New Roman" w:cs="Times New Roman"/>
          <w:sz w:val="24"/>
          <w:szCs w:val="24"/>
        </w:rPr>
        <w:t xml:space="preserve">ТОО </w:t>
      </w:r>
      <w:r w:rsidR="005C6174" w:rsidRPr="008A1432">
        <w:rPr>
          <w:rFonts w:ascii="Times New Roman" w:hAnsi="Times New Roman" w:cs="Times New Roman"/>
          <w:sz w:val="24"/>
          <w:szCs w:val="24"/>
        </w:rPr>
        <w:t>«</w:t>
      </w:r>
      <w:r w:rsidR="009F051F" w:rsidRPr="008A1432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8A1432">
        <w:rPr>
          <w:rFonts w:ascii="Times New Roman" w:hAnsi="Times New Roman" w:cs="Times New Roman"/>
          <w:sz w:val="24"/>
          <w:szCs w:val="24"/>
        </w:rPr>
        <w:t>»</w:t>
      </w:r>
      <w:r w:rsidR="00064E17" w:rsidRPr="008A1432">
        <w:rPr>
          <w:rFonts w:ascii="Times New Roman" w:hAnsi="Times New Roman" w:cs="Times New Roman"/>
          <w:sz w:val="24"/>
          <w:szCs w:val="24"/>
        </w:rPr>
        <w:t xml:space="preserve"> размещает в порядке, определяемом уполномоченным органом, осуществляющим руководство в сферах естественных монополий, информацию за </w:t>
      </w:r>
      <w:r w:rsidR="00B44778" w:rsidRPr="008A143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64E17" w:rsidRPr="008A1432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B44778" w:rsidRPr="008A143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64E17" w:rsidRPr="008A1432">
        <w:rPr>
          <w:rFonts w:ascii="Times New Roman" w:hAnsi="Times New Roman" w:cs="Times New Roman"/>
          <w:sz w:val="24"/>
          <w:szCs w:val="24"/>
        </w:rPr>
        <w:t xml:space="preserve"> года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</w:p>
    <w:p w:rsidR="00064E17" w:rsidRPr="008A1432" w:rsidRDefault="00064E17" w:rsidP="00990A2E">
      <w:pPr>
        <w:pStyle w:val="a9"/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432" w:rsidRPr="008A1432" w:rsidRDefault="008A1432" w:rsidP="008A1432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8A1432">
        <w:rPr>
          <w:rFonts w:ascii="Times New Roman" w:hAnsi="Times New Roman" w:cs="Times New Roman"/>
          <w:sz w:val="24"/>
          <w:szCs w:val="24"/>
          <w:u w:val="single"/>
        </w:rPr>
        <w:t>с 20</w:t>
      </w:r>
      <w:r w:rsidRPr="008A143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.08.2020 г. </w:t>
      </w:r>
      <w:r w:rsidRPr="008A1432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14,05 тенге за 1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 предусмотрен объем реализации электрической энергии на 20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8A143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1 306 552,6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период с 01.01.2020 г. по 31.05.2020 г.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553 358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: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бытовые </w:t>
      </w:r>
      <w:proofErr w:type="gramStart"/>
      <w:r w:rsidRPr="008A1432">
        <w:rPr>
          <w:rFonts w:ascii="Times New Roman" w:hAnsi="Times New Roman" w:cs="Times New Roman"/>
          <w:sz w:val="24"/>
          <w:szCs w:val="24"/>
        </w:rPr>
        <w:t xml:space="preserve">потребители, 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использующие</w:t>
      </w:r>
      <w:proofErr w:type="gramEnd"/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электрическую 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энергию для собственных бытовых нужд, не связанных с производством (продажей) товаров, работ </w:t>
      </w:r>
      <w:r w:rsidRPr="008A1432">
        <w:rPr>
          <w:rFonts w:ascii="Times New Roman" w:hAnsi="Times New Roman" w:cs="Times New Roman"/>
          <w:sz w:val="24"/>
          <w:szCs w:val="24"/>
        </w:rPr>
        <w:t xml:space="preserve"> и предоставлением услуг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237 391 </w:t>
      </w:r>
      <w:r w:rsidRPr="008A1432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. Отпускной тариф для бытовых потребителей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</w:rPr>
        <w:t>9,93 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потребители, использующие электрическую энергию не для бытовых нужд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245 509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</w:rPr>
        <w:t xml:space="preserve">для потребителей, использующих электрическую энергию не для бытовых нужд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16,04 </w:t>
      </w:r>
      <w:r w:rsidRPr="008A1432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  <w:lang w:val="kk-KZ"/>
        </w:rPr>
        <w:t>юридические лица, финансируемые из государственного бюджета 70 458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. Отпускной тариф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</w:rPr>
        <w:t xml:space="preserve">для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  21,65 </w:t>
      </w:r>
      <w:r w:rsidRPr="008A1432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1432" w:rsidRPr="008A1432" w:rsidRDefault="008A1432" w:rsidP="008A1432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8A143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8A143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01.06.2021 г. </w:t>
      </w:r>
      <w:r w:rsidRPr="008A1432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17,10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 предусмотрен объем реализации электрической энергии на 20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8A143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1 255 000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период с 01.06.2021 г. по 30.06.2021 г.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96 300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: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бытовые потребители, использующие электрическую энергию для собственных бытовых нужд, не связанных с производством (продажей) товаров, работ </w:t>
      </w:r>
      <w:r w:rsidRPr="008A1432">
        <w:rPr>
          <w:rFonts w:ascii="Times New Roman" w:hAnsi="Times New Roman" w:cs="Times New Roman"/>
          <w:sz w:val="24"/>
          <w:szCs w:val="24"/>
        </w:rPr>
        <w:t xml:space="preserve"> и предоставлением услуг 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47 100 </w:t>
      </w:r>
      <w:r w:rsidRPr="008A1432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. Тариф для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бытовых потребителей 10,92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  <w:lang w:val="kk-KZ"/>
        </w:rPr>
        <w:t>потребители, использующие электрическую энергию не для бытовых нужд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33 200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. Тариф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</w:rPr>
        <w:t xml:space="preserve">для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потребителей, использующих электрическую энергию не для бытовых нужд 17,64 </w:t>
      </w:r>
      <w:r w:rsidRPr="008A1432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юридические лица, финансируемые из государственного бюджета 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6 800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. Тариф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</w:rPr>
        <w:t xml:space="preserve">для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</w:t>
      </w:r>
      <w:r w:rsidRPr="008A1432">
        <w:rPr>
          <w:rFonts w:ascii="Times New Roman" w:hAnsi="Times New Roman" w:cs="Times New Roman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 40,17 </w:t>
      </w:r>
      <w:r w:rsidRPr="008A1432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-    юридические организации, производящие социально значимые продовольственные товары 9 200 тыс.кВтч. Тариф для организаций,  производящих социально значимые продовольственные товары 17,10 тенге/кВтч без учёта НДС. </w:t>
      </w:r>
    </w:p>
    <w:p w:rsidR="008A1432" w:rsidRPr="008A1432" w:rsidRDefault="008A1432" w:rsidP="008A1432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1432" w:rsidRPr="008A1432" w:rsidRDefault="008A1432" w:rsidP="008A1432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1432" w:rsidRPr="008A1432" w:rsidRDefault="008A1432" w:rsidP="008A1432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32">
        <w:rPr>
          <w:rFonts w:ascii="Times New Roman" w:hAnsi="Times New Roman" w:cs="Times New Roman"/>
          <w:sz w:val="24"/>
          <w:szCs w:val="24"/>
        </w:rPr>
        <w:t>Фактический объем реализации электрической энергии потребителям ТОО «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» за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8A1432">
        <w:rPr>
          <w:rFonts w:ascii="Times New Roman" w:hAnsi="Times New Roman" w:cs="Times New Roman"/>
          <w:sz w:val="24"/>
          <w:szCs w:val="24"/>
        </w:rPr>
        <w:t xml:space="preserve"> полугодие 2021 года составил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665 396,9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бытовые потребители 300 259,6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. Отпускной тариф для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бытовых потребителей, использующих электрическую энергию для собственных бытовых нужд, не связанных с производством (продажей) товаров, </w:t>
      </w:r>
      <w:proofErr w:type="gramStart"/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8A143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A1432">
        <w:rPr>
          <w:rFonts w:ascii="Times New Roman" w:hAnsi="Times New Roman" w:cs="Times New Roman"/>
          <w:sz w:val="24"/>
          <w:szCs w:val="24"/>
        </w:rPr>
        <w:t xml:space="preserve"> предоставлением услуг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с 20.08.2020 г. 9,93</w:t>
      </w:r>
      <w:r w:rsidRPr="008A1432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 и с 01.06.2021 г. 10,92 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1432" w:rsidRPr="008A1432" w:rsidRDefault="008A1432" w:rsidP="008A1432">
      <w:pPr>
        <w:pStyle w:val="a9"/>
        <w:numPr>
          <w:ilvl w:val="0"/>
          <w:numId w:val="13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</w:rPr>
        <w:t xml:space="preserve"> потребители, использующие электрическую энергию не для бытовых </w:t>
      </w:r>
      <w:proofErr w:type="gramStart"/>
      <w:r w:rsidRPr="008A1432">
        <w:rPr>
          <w:rFonts w:ascii="Times New Roman" w:hAnsi="Times New Roman" w:cs="Times New Roman"/>
          <w:sz w:val="24"/>
          <w:szCs w:val="24"/>
        </w:rPr>
        <w:t>нужд,  275</w:t>
      </w:r>
      <w:proofErr w:type="gramEnd"/>
      <w:r w:rsidRPr="008A1432">
        <w:rPr>
          <w:rFonts w:ascii="Times New Roman" w:hAnsi="Times New Roman" w:cs="Times New Roman"/>
          <w:sz w:val="24"/>
          <w:szCs w:val="24"/>
        </w:rPr>
        <w:t xml:space="preserve"> 502,6 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. Отпускной 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тариф для потребителей, </w:t>
      </w:r>
      <w:r w:rsidRPr="008A1432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 с 20.08.2020 г. 16,04 </w:t>
      </w:r>
      <w:r w:rsidRPr="008A1432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 и с 01.06.2021 г. 17,64 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;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</w:rPr>
        <w:t>юридические лица, финансируемые из государственного бюджета 86 874,9</w:t>
      </w:r>
      <w:r w:rsidRPr="008A14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1432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>. Т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ариф для юридических лиц, финансируемых из государственного бюджета с 20.08.2020 г. 21,65 </w:t>
      </w:r>
      <w:r w:rsidRPr="008A1432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учета НДС и с 01.06.2021 г. 40,17 тенге/</w:t>
      </w:r>
      <w:proofErr w:type="spellStart"/>
      <w:r w:rsidRPr="008A1432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8A1432">
        <w:rPr>
          <w:rFonts w:ascii="Times New Roman" w:hAnsi="Times New Roman" w:cs="Times New Roman"/>
          <w:sz w:val="24"/>
          <w:szCs w:val="24"/>
        </w:rPr>
        <w:t xml:space="preserve"> без учёта НДС</w:t>
      </w:r>
      <w:r w:rsidRPr="008A143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A1432" w:rsidRPr="008A1432" w:rsidRDefault="008A1432" w:rsidP="008A1432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1432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юридические организации, производящие социально значимые продовольственные товары 2 759,8 тыс.кВтч. Тариф для организаций, производящих социально значимые продовольственные товары с 01.06.2021 г. 17,10 тенге/кВтч без учёта НДС. </w:t>
      </w:r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8A1432" w:rsidRPr="008A1432" w:rsidRDefault="008A1432" w:rsidP="008A14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8A1432" w:rsidRPr="008A1432" w:rsidRDefault="008A1432" w:rsidP="008A1432">
      <w:pPr>
        <w:tabs>
          <w:tab w:val="left" w:pos="74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8A143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иректор</w:t>
      </w:r>
      <w:proofErr w:type="spellEnd"/>
    </w:p>
    <w:p w:rsidR="00E014CD" w:rsidRPr="008A1432" w:rsidRDefault="008A1432" w:rsidP="008A1432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A143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ТОО «</w:t>
      </w:r>
      <w:proofErr w:type="spellStart"/>
      <w:proofErr w:type="gramStart"/>
      <w:r w:rsidRPr="008A143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Павлодарэнергосбыт</w:t>
      </w:r>
      <w:proofErr w:type="spellEnd"/>
      <w:r w:rsidRPr="008A143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»   </w:t>
      </w:r>
      <w:proofErr w:type="gramEnd"/>
      <w:r w:rsidRPr="008A143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 Т. </w:t>
      </w:r>
      <w:proofErr w:type="spellStart"/>
      <w:r w:rsidRPr="008A143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Аргинов</w:t>
      </w:r>
      <w:proofErr w:type="spellEnd"/>
    </w:p>
    <w:sectPr w:rsidR="00E014CD" w:rsidRPr="008A1432" w:rsidSect="003F20B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47B41"/>
    <w:multiLevelType w:val="hybridMultilevel"/>
    <w:tmpl w:val="6318F5EC"/>
    <w:lvl w:ilvl="0" w:tplc="65947AE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053CCC"/>
    <w:multiLevelType w:val="hybridMultilevel"/>
    <w:tmpl w:val="1A64AC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44371"/>
    <w:multiLevelType w:val="hybridMultilevel"/>
    <w:tmpl w:val="CFF4582E"/>
    <w:lvl w:ilvl="0" w:tplc="9BB870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7"/>
    <w:rsid w:val="00014051"/>
    <w:rsid w:val="00032D44"/>
    <w:rsid w:val="000338F1"/>
    <w:rsid w:val="000455BC"/>
    <w:rsid w:val="000473AB"/>
    <w:rsid w:val="00064E17"/>
    <w:rsid w:val="000654F4"/>
    <w:rsid w:val="000763C5"/>
    <w:rsid w:val="00083624"/>
    <w:rsid w:val="00094084"/>
    <w:rsid w:val="000A2F89"/>
    <w:rsid w:val="000C1500"/>
    <w:rsid w:val="000C5236"/>
    <w:rsid w:val="000D795A"/>
    <w:rsid w:val="000F43FD"/>
    <w:rsid w:val="00111583"/>
    <w:rsid w:val="0013215F"/>
    <w:rsid w:val="00151482"/>
    <w:rsid w:val="00157083"/>
    <w:rsid w:val="001966B2"/>
    <w:rsid w:val="001B6FBB"/>
    <w:rsid w:val="001D3C3A"/>
    <w:rsid w:val="0020072C"/>
    <w:rsid w:val="00272F2A"/>
    <w:rsid w:val="00294B86"/>
    <w:rsid w:val="002A3789"/>
    <w:rsid w:val="002B184B"/>
    <w:rsid w:val="002B6533"/>
    <w:rsid w:val="002B68DE"/>
    <w:rsid w:val="002B7F27"/>
    <w:rsid w:val="002C0829"/>
    <w:rsid w:val="002C5211"/>
    <w:rsid w:val="002D7D45"/>
    <w:rsid w:val="002E4B41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D0EF0"/>
    <w:rsid w:val="003D1269"/>
    <w:rsid w:val="003D38C0"/>
    <w:rsid w:val="003F20B0"/>
    <w:rsid w:val="003F2714"/>
    <w:rsid w:val="00400E6F"/>
    <w:rsid w:val="00406727"/>
    <w:rsid w:val="00414492"/>
    <w:rsid w:val="00417FC0"/>
    <w:rsid w:val="004329A7"/>
    <w:rsid w:val="00461112"/>
    <w:rsid w:val="004821B9"/>
    <w:rsid w:val="004B0946"/>
    <w:rsid w:val="004B24F3"/>
    <w:rsid w:val="004B7FF3"/>
    <w:rsid w:val="004C54CE"/>
    <w:rsid w:val="004D28F4"/>
    <w:rsid w:val="004D44E4"/>
    <w:rsid w:val="004E3156"/>
    <w:rsid w:val="004E4B5D"/>
    <w:rsid w:val="004F6B53"/>
    <w:rsid w:val="004F76C1"/>
    <w:rsid w:val="0053405F"/>
    <w:rsid w:val="00535959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E41FA"/>
    <w:rsid w:val="005F421E"/>
    <w:rsid w:val="005F5079"/>
    <w:rsid w:val="006061C4"/>
    <w:rsid w:val="00620D40"/>
    <w:rsid w:val="0062455C"/>
    <w:rsid w:val="006444F2"/>
    <w:rsid w:val="006A04D5"/>
    <w:rsid w:val="006B2B19"/>
    <w:rsid w:val="006B2CC0"/>
    <w:rsid w:val="006C47F0"/>
    <w:rsid w:val="006E0464"/>
    <w:rsid w:val="006F74F7"/>
    <w:rsid w:val="0070036C"/>
    <w:rsid w:val="00716D17"/>
    <w:rsid w:val="00725B9D"/>
    <w:rsid w:val="00726933"/>
    <w:rsid w:val="00745E4D"/>
    <w:rsid w:val="00761BF5"/>
    <w:rsid w:val="00775EA5"/>
    <w:rsid w:val="00786D71"/>
    <w:rsid w:val="00791191"/>
    <w:rsid w:val="00797E6C"/>
    <w:rsid w:val="007A57E9"/>
    <w:rsid w:val="007C0082"/>
    <w:rsid w:val="007C7104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78B5"/>
    <w:rsid w:val="008A1432"/>
    <w:rsid w:val="008A4E5F"/>
    <w:rsid w:val="008A7469"/>
    <w:rsid w:val="008B0C42"/>
    <w:rsid w:val="008B5918"/>
    <w:rsid w:val="008C1F9B"/>
    <w:rsid w:val="008E1BAE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0A2E"/>
    <w:rsid w:val="00991D08"/>
    <w:rsid w:val="0099614F"/>
    <w:rsid w:val="009A32D3"/>
    <w:rsid w:val="009B0095"/>
    <w:rsid w:val="009B0171"/>
    <w:rsid w:val="009B28FE"/>
    <w:rsid w:val="009D0CCF"/>
    <w:rsid w:val="009D3D48"/>
    <w:rsid w:val="009D560E"/>
    <w:rsid w:val="009E67C2"/>
    <w:rsid w:val="009F051F"/>
    <w:rsid w:val="009F2D8E"/>
    <w:rsid w:val="00A22CFC"/>
    <w:rsid w:val="00A34B39"/>
    <w:rsid w:val="00A355AB"/>
    <w:rsid w:val="00A35FC9"/>
    <w:rsid w:val="00A43C1F"/>
    <w:rsid w:val="00A526B6"/>
    <w:rsid w:val="00A54737"/>
    <w:rsid w:val="00A548B2"/>
    <w:rsid w:val="00A66193"/>
    <w:rsid w:val="00A7027D"/>
    <w:rsid w:val="00A847DC"/>
    <w:rsid w:val="00A913D0"/>
    <w:rsid w:val="00A94741"/>
    <w:rsid w:val="00AA198C"/>
    <w:rsid w:val="00AA4131"/>
    <w:rsid w:val="00AA540A"/>
    <w:rsid w:val="00AB1C9F"/>
    <w:rsid w:val="00AE09FB"/>
    <w:rsid w:val="00AE338D"/>
    <w:rsid w:val="00AE58E5"/>
    <w:rsid w:val="00AE7A02"/>
    <w:rsid w:val="00B048B8"/>
    <w:rsid w:val="00B12BB9"/>
    <w:rsid w:val="00B27309"/>
    <w:rsid w:val="00B27486"/>
    <w:rsid w:val="00B337CE"/>
    <w:rsid w:val="00B37088"/>
    <w:rsid w:val="00B433CD"/>
    <w:rsid w:val="00B44778"/>
    <w:rsid w:val="00B557F1"/>
    <w:rsid w:val="00B56DFF"/>
    <w:rsid w:val="00B61646"/>
    <w:rsid w:val="00B71DEE"/>
    <w:rsid w:val="00B738DC"/>
    <w:rsid w:val="00B9266A"/>
    <w:rsid w:val="00B979BE"/>
    <w:rsid w:val="00BA1D7C"/>
    <w:rsid w:val="00BF0F66"/>
    <w:rsid w:val="00BF6E28"/>
    <w:rsid w:val="00C1032A"/>
    <w:rsid w:val="00C13A14"/>
    <w:rsid w:val="00C16945"/>
    <w:rsid w:val="00C435CE"/>
    <w:rsid w:val="00C50B05"/>
    <w:rsid w:val="00C51A41"/>
    <w:rsid w:val="00C64D21"/>
    <w:rsid w:val="00C854E3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37AF4"/>
    <w:rsid w:val="00D412BE"/>
    <w:rsid w:val="00D47778"/>
    <w:rsid w:val="00D534AB"/>
    <w:rsid w:val="00D71DAF"/>
    <w:rsid w:val="00D7754C"/>
    <w:rsid w:val="00D80F75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5AFC"/>
    <w:rsid w:val="00E014CD"/>
    <w:rsid w:val="00E06515"/>
    <w:rsid w:val="00E26C46"/>
    <w:rsid w:val="00E27DF3"/>
    <w:rsid w:val="00E43BBD"/>
    <w:rsid w:val="00E44A76"/>
    <w:rsid w:val="00E55AC1"/>
    <w:rsid w:val="00E61034"/>
    <w:rsid w:val="00E63397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5C40"/>
    <w:rsid w:val="00F82D9A"/>
    <w:rsid w:val="00F96D12"/>
    <w:rsid w:val="00FB0B58"/>
    <w:rsid w:val="00FB2248"/>
    <w:rsid w:val="00FB2DF1"/>
    <w:rsid w:val="00FB320E"/>
    <w:rsid w:val="00FC0D72"/>
    <w:rsid w:val="00FD2EFA"/>
    <w:rsid w:val="00FE3343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AAED2-8384-448A-A9E2-26460ACC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5776-511D-4FCC-8F18-B5CBD74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</dc:creator>
  <cp:lastModifiedBy>Айгожина Гузель Аскаровна</cp:lastModifiedBy>
  <cp:revision>4</cp:revision>
  <cp:lastPrinted>2019-07-24T10:19:00Z</cp:lastPrinted>
  <dcterms:created xsi:type="dcterms:W3CDTF">2021-07-21T05:29:00Z</dcterms:created>
  <dcterms:modified xsi:type="dcterms:W3CDTF">2021-07-21T05:39:00Z</dcterms:modified>
</cp:coreProperties>
</file>