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Памятка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потребителю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о порядке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подключения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электрическим сетям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АО «ПРЭК»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Получение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технических условий на электроснабжение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1.1. </w:t>
      </w:r>
      <w:r>
        <w:rPr>
          <w:rFonts w:ascii="Times New Roman" w:hAnsi="Times New Roman" w:hint="default"/>
          <w:rtl w:val="0"/>
          <w:lang w:val="ru-RU"/>
        </w:rPr>
        <w:t>Заявку на получение технических условий можно подать по следующим адресам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Павлодар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Торайгырова</w:t>
      </w:r>
      <w:r>
        <w:rPr>
          <w:rFonts w:ascii="Times New Roman" w:hAnsi="Times New Roman"/>
          <w:rtl w:val="0"/>
          <w:lang w:val="ru-RU"/>
        </w:rPr>
        <w:t xml:space="preserve">, 76, </w:t>
      </w:r>
      <w:r>
        <w:rPr>
          <w:rFonts w:ascii="Times New Roman" w:hAnsi="Times New Roman" w:hint="default"/>
          <w:rtl w:val="0"/>
          <w:lang w:val="ru-RU"/>
        </w:rPr>
        <w:t xml:space="preserve">с </w:t>
      </w:r>
      <w:r>
        <w:rPr>
          <w:rFonts w:ascii="Times New Roman" w:hAnsi="Times New Roman"/>
          <w:rtl w:val="0"/>
          <w:lang w:val="ru-RU"/>
        </w:rPr>
        <w:t xml:space="preserve">08:00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17:00, </w:t>
      </w:r>
      <w:r>
        <w:rPr>
          <w:rFonts w:ascii="Times New Roman" w:hAnsi="Times New Roman" w:hint="default"/>
          <w:rtl w:val="0"/>
          <w:lang w:val="ru-RU"/>
        </w:rPr>
        <w:t xml:space="preserve">обед с </w:t>
      </w:r>
      <w:r>
        <w:rPr>
          <w:rFonts w:ascii="Times New Roman" w:hAnsi="Times New Roman"/>
          <w:rtl w:val="0"/>
          <w:lang w:val="ru-RU"/>
        </w:rPr>
        <w:t xml:space="preserve">12:00-13:00; 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Павлодар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Камзина</w:t>
      </w:r>
      <w:r>
        <w:rPr>
          <w:rFonts w:ascii="Times New Roman" w:hAnsi="Times New Roman"/>
          <w:rtl w:val="0"/>
          <w:lang w:val="ru-RU"/>
        </w:rPr>
        <w:t xml:space="preserve">, 149, 09:00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12:00 </w:t>
      </w:r>
      <w:r>
        <w:rPr>
          <w:rFonts w:ascii="Times New Roman" w:hAnsi="Times New Roman" w:hint="default"/>
          <w:rtl w:val="0"/>
          <w:lang w:val="ru-RU"/>
        </w:rPr>
        <w:t xml:space="preserve">и с </w:t>
      </w:r>
      <w:r>
        <w:rPr>
          <w:rFonts w:ascii="Times New Roman" w:hAnsi="Times New Roman"/>
          <w:rtl w:val="0"/>
          <w:lang w:val="ru-RU"/>
        </w:rPr>
        <w:t xml:space="preserve">14:00-16:00; 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Павлодар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Объездная</w:t>
      </w:r>
      <w:r>
        <w:rPr>
          <w:rFonts w:ascii="Times New Roman" w:hAnsi="Times New Roman"/>
          <w:rtl w:val="0"/>
          <w:lang w:val="ru-RU"/>
        </w:rPr>
        <w:t xml:space="preserve">,5 </w:t>
      </w:r>
      <w:r>
        <w:rPr>
          <w:rFonts w:ascii="Times New Roman" w:hAnsi="Times New Roman" w:hint="default"/>
          <w:rtl w:val="0"/>
          <w:lang w:val="ru-RU"/>
        </w:rPr>
        <w:t>каб</w:t>
      </w:r>
      <w:r>
        <w:rPr>
          <w:rFonts w:ascii="Times New Roman" w:hAnsi="Times New Roman"/>
          <w:rtl w:val="0"/>
          <w:lang w:val="ru-RU"/>
        </w:rPr>
        <w:t xml:space="preserve">.205 </w:t>
      </w:r>
      <w:r>
        <w:rPr>
          <w:rFonts w:ascii="Times New Roman" w:hAnsi="Times New Roman" w:hint="default"/>
          <w:rtl w:val="0"/>
          <w:lang w:val="ru-RU"/>
        </w:rPr>
        <w:t xml:space="preserve">с </w:t>
      </w:r>
      <w:r>
        <w:rPr>
          <w:rFonts w:ascii="Times New Roman" w:hAnsi="Times New Roman"/>
          <w:rtl w:val="0"/>
          <w:lang w:val="ru-RU"/>
        </w:rPr>
        <w:t xml:space="preserve">08:00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12:00 ; 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Павлодар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Кривенко</w:t>
      </w:r>
      <w:r>
        <w:rPr>
          <w:rFonts w:ascii="Times New Roman" w:hAnsi="Times New Roman"/>
          <w:rtl w:val="0"/>
          <w:lang w:val="ru-RU"/>
        </w:rPr>
        <w:t xml:space="preserve">, 27,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Ломова</w:t>
      </w:r>
      <w:r>
        <w:rPr>
          <w:rFonts w:ascii="Times New Roman" w:hAnsi="Times New Roman"/>
          <w:rtl w:val="0"/>
          <w:lang w:val="ru-RU"/>
        </w:rPr>
        <w:t>, 160 -</w:t>
      </w:r>
      <w:r>
        <w:rPr>
          <w:rFonts w:ascii="Times New Roman" w:hAnsi="Times New Roman" w:hint="default"/>
          <w:rtl w:val="0"/>
          <w:lang w:val="ru-RU"/>
        </w:rPr>
        <w:t xml:space="preserve"> сервисные центры ТОО «Павлодарэнергосбыт» с </w:t>
      </w:r>
      <w:r>
        <w:rPr>
          <w:rFonts w:ascii="Times New Roman" w:hAnsi="Times New Roman"/>
          <w:rtl w:val="0"/>
          <w:lang w:val="ru-RU"/>
        </w:rPr>
        <w:t xml:space="preserve">08:30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17:30 </w:t>
      </w:r>
      <w:r>
        <w:rPr>
          <w:rFonts w:ascii="Times New Roman" w:hAnsi="Times New Roman" w:hint="default"/>
          <w:rtl w:val="0"/>
          <w:lang w:val="ru-RU"/>
        </w:rPr>
        <w:t>без обеда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субботу с </w:t>
      </w:r>
      <w:r>
        <w:rPr>
          <w:rFonts w:ascii="Times New Roman" w:hAnsi="Times New Roman"/>
          <w:rtl w:val="0"/>
          <w:lang w:val="ru-RU"/>
        </w:rPr>
        <w:t>09:00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14:30 </w:t>
      </w:r>
      <w:r>
        <w:rPr>
          <w:rFonts w:ascii="Times New Roman" w:hAnsi="Times New Roman" w:hint="default"/>
          <w:rtl w:val="0"/>
          <w:lang w:val="ru-RU"/>
        </w:rPr>
        <w:t>без обеда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По районам Павлодарской области 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 в территориальных районных электрических сетях с </w:t>
      </w:r>
      <w:r>
        <w:rPr>
          <w:rFonts w:ascii="Times New Roman" w:hAnsi="Times New Roman"/>
          <w:rtl w:val="0"/>
          <w:lang w:val="ru-RU"/>
        </w:rPr>
        <w:t xml:space="preserve">08:00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17:30, </w:t>
      </w:r>
      <w:r>
        <w:rPr>
          <w:rFonts w:ascii="Times New Roman" w:hAnsi="Times New Roman" w:hint="default"/>
          <w:rtl w:val="0"/>
          <w:lang w:val="ru-RU"/>
        </w:rPr>
        <w:t xml:space="preserve">обед с </w:t>
      </w:r>
      <w:r>
        <w:rPr>
          <w:rFonts w:ascii="Times New Roman" w:hAnsi="Times New Roman"/>
          <w:rtl w:val="0"/>
          <w:lang w:val="ru-RU"/>
        </w:rPr>
        <w:t>12:00-13:30.</w:t>
      </w:r>
    </w:p>
    <w:p>
      <w:pPr>
        <w:pStyle w:val="List Paragraph"/>
        <w:spacing w:after="0" w:line="240" w:lineRule="auto"/>
        <w:ind w:left="709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1.2. </w:t>
      </w:r>
      <w:r>
        <w:rPr>
          <w:rFonts w:ascii="Times New Roman" w:hAnsi="Times New Roman" w:hint="default"/>
          <w:rtl w:val="0"/>
          <w:lang w:val="ru-RU"/>
        </w:rPr>
        <w:t>Для получения технических условий необходимо предоставить следующие документы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Правоустанавливающие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документы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на объект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договор купли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продажи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договор аренды и другие правоустанавливающие документы с обязательной  регистрацией в центре недвижимости</w:t>
      </w:r>
      <w:r>
        <w:rPr>
          <w:rFonts w:ascii="Times New Roman" w:hAnsi="Times New Roman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Акт на земельный участок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Расчет необходимой мощности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опросный лист проектной организации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самостоятельный расчет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расчет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выполненный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экспертной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организацией</w:t>
      </w:r>
      <w:r>
        <w:rPr>
          <w:rFonts w:ascii="Times New Roman" w:hAnsi="Times New Roman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Удостоверение личностивладельца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Доверенность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случае если оформление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выполняет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не владелец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Свидетельство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 регистрации</w:t>
      </w:r>
      <w:r>
        <w:rPr>
          <w:rFonts w:ascii="Times New Roman" w:hAnsi="Times New Roman"/>
          <w:rtl w:val="0"/>
          <w:lang w:val="ru-RU"/>
        </w:rPr>
        <w:t xml:space="preserve">  </w:t>
      </w:r>
      <w:r>
        <w:rPr>
          <w:rFonts w:ascii="Times New Roman" w:hAnsi="Times New Roman" w:hint="default"/>
          <w:rtl w:val="0"/>
          <w:lang w:val="ru-RU"/>
        </w:rPr>
        <w:t xml:space="preserve">юридического лица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юр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лиц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приказ о назначении на должность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1.3. </w:t>
      </w:r>
      <w:r>
        <w:rPr>
          <w:rFonts w:ascii="Times New Roman" w:hAnsi="Times New Roman" w:hint="default"/>
          <w:rtl w:val="0"/>
          <w:lang w:val="ru-RU"/>
        </w:rPr>
        <w:t>Выдача готовых технических условий производится по месту подачи заявки либо в одном из пунктов приема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указанных в п</w:t>
      </w:r>
      <w:r>
        <w:rPr>
          <w:rFonts w:ascii="Times New Roman" w:hAnsi="Times New Roman"/>
          <w:rtl w:val="0"/>
          <w:lang w:val="ru-RU"/>
        </w:rPr>
        <w:t xml:space="preserve">.1.1 </w:t>
      </w:r>
      <w:r>
        <w:rPr>
          <w:rFonts w:ascii="Times New Roman" w:hAnsi="Times New Roman" w:hint="default"/>
          <w:rtl w:val="0"/>
          <w:lang w:val="ru-RU"/>
        </w:rPr>
        <w:t>по предварительному согласованию с потребителем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108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Выполнение требований технических условий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2.1. </w:t>
      </w:r>
      <w:r>
        <w:rPr>
          <w:rFonts w:ascii="Times New Roman" w:hAnsi="Times New Roman" w:hint="default"/>
          <w:rtl w:val="0"/>
          <w:lang w:val="ru-RU"/>
        </w:rPr>
        <w:t xml:space="preserve">Разработка проекта электроснабжения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при необходимости согласно техническим условиям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2.2. </w:t>
      </w:r>
      <w:r>
        <w:rPr>
          <w:rFonts w:ascii="Times New Roman" w:hAnsi="Times New Roman" w:hint="default"/>
          <w:rtl w:val="0"/>
          <w:lang w:val="ru-RU"/>
        </w:rPr>
        <w:t>Согласование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проектной документации с АО «ПРЭК» по территориальной принадлежности объекта энергоснабжения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2.3. </w:t>
      </w:r>
      <w:r>
        <w:rPr>
          <w:rFonts w:ascii="Times New Roman" w:hAnsi="Times New Roman" w:hint="default"/>
          <w:rtl w:val="0"/>
          <w:lang w:val="ru-RU"/>
        </w:rPr>
        <w:t>Выполнение требований ТУ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color w:val="ff0000"/>
          <w:u w:color="ff0000"/>
        </w:rPr>
      </w:pPr>
      <w:r>
        <w:rPr>
          <w:rFonts w:ascii="Times New Roman" w:hAnsi="Times New Roman"/>
          <w:rtl w:val="0"/>
          <w:lang w:val="ru-RU"/>
        </w:rPr>
        <w:t>2.4.</w:t>
      </w:r>
      <w:r>
        <w:rPr>
          <w:rFonts w:ascii="Times New Roman" w:hAnsi="Times New Roman" w:hint="default"/>
          <w:rtl w:val="0"/>
          <w:lang w:val="ru-RU"/>
        </w:rPr>
        <w:t>Оформление уведомления о выполнении требований ТУ с предоставлением документов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указанных в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"http://pavlodarenergo.kz/assets/files/uvedomlenie-o-vyipolnenii-trebovanii-ukazannyix-v-texnicheskix-usloviyax.docx"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типовой форме уведомления</w:t>
      </w:r>
      <w:r>
        <w:rPr/>
        <w:fldChar w:fldCharType="end" w:fldLock="0"/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2.5. </w:t>
      </w:r>
      <w:r>
        <w:rPr>
          <w:rFonts w:ascii="Times New Roman" w:hAnsi="Times New Roman" w:hint="default"/>
          <w:rtl w:val="0"/>
          <w:lang w:val="ru-RU"/>
        </w:rPr>
        <w:t>Приемка выполненных требованийТУ специалистамиАО «ПРЭК» и оформление заключения о возможности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невозможности ввода в эксплуатацию электроустановок потребителя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0" w:line="240" w:lineRule="auto"/>
        <w:ind w:left="1080" w:hanging="371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Получение акта приемки</w:t>
      </w:r>
      <w:r>
        <w:rPr>
          <w:rFonts w:ascii="Times New Roman" w:hAnsi="Times New Roman"/>
          <w:b w:val="1"/>
          <w:b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проверки коммерческого учета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 территориальной принадлежности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Получение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акта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разграничения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балансовой принадлежности и эксплуатационной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ответственности сторон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 территориальной принадлежности</w:t>
      </w:r>
      <w:r>
        <w:rPr>
          <w:rFonts w:ascii="Times New Roman" w:hAnsi="Times New Roman"/>
          <w:rtl w:val="0"/>
          <w:lang w:val="ru-RU"/>
        </w:rPr>
        <w:t>)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Заключение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договора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энергоснабжения с ТОО «Павлодарэнергосбыт»</w:t>
      </w:r>
      <w:r>
        <w:rPr>
          <w:rFonts w:ascii="Times New Roman" w:hAnsi="Times New Roman"/>
          <w:color w:val="ff0000"/>
          <w:u w:color="ff0000"/>
          <w:rtl w:val="0"/>
          <w:lang w:val="ru-RU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"http://assets/files/perechen-dokumentov-fizlicza.pdf"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Перечень документов</w:t>
      </w:r>
      <w:r>
        <w:rPr/>
        <w:fldChar w:fldCharType="end" w:fldLock="0"/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заключения договора электроснабжения бытового потребителя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проживающего в индивидуальном жилом доме</w:t>
      </w:r>
      <w:r>
        <w:rPr>
          <w:rtl w:val="0"/>
          <w:lang w:val="ru-RU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"http://assets/files/perechn-dokumentov-yurlicza.pdf"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Перечень документов</w:t>
      </w:r>
      <w:r>
        <w:rPr/>
        <w:fldChar w:fldCharType="end" w:fldLock="0"/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заключения договора Электроснабжения с потребителем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использующим энергию для производства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 и предоставления услуг</w:t>
      </w:r>
      <w:r>
        <w:rPr>
          <w:rFonts w:ascii="Times New Roman" w:hAnsi="Times New Roman"/>
          <w:rtl w:val="0"/>
          <w:lang w:val="ru-RU"/>
        </w:rPr>
        <w:t>)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6.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Подключение к электрическимсетям с предоставлением следующих документов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технические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условия на присоединение к электрическим сетям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договор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электроснабжения с ТОО «Павлодарэнергосбыт»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Длялиц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подключающих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собственные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электроустановки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дополнительно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наладочные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документы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протокола испытаний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)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установленное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электрооборудование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при необходимости</w:t>
      </w:r>
      <w:r>
        <w:rPr>
          <w:rFonts w:ascii="Times New Roman" w:hAnsi="Times New Roman"/>
          <w:i w:val="1"/>
          <w:iCs w:val="1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карта – схема подключения к электрическим сетям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утвержденная гл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инженером структурного подразделения АО «ПРЭК»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 указание информации о наличии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независимого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источника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электропитания</w:t>
      </w:r>
      <w:r>
        <w:rPr>
          <w:rFonts w:ascii="Times New Roman" w:hAnsi="Times New Roman"/>
          <w:i w:val="1"/>
          <w:iCs w:val="1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копия приказа о назначении ответственного за безопасную работу электроустановок с приложением дубликата протокола квалификационной проверки знаний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либо копия договора на обслуживание электроустановки с организацией</w:t>
      </w:r>
      <w:r>
        <w:rPr>
          <w:rFonts w:ascii="Times New Roman" w:hAnsi="Times New Roman"/>
          <w:i w:val="1"/>
          <w:iCs w:val="1"/>
          <w:rtl w:val="0"/>
          <w:lang w:val="ru-RU"/>
        </w:rPr>
        <w:t>,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имеющей персонал с допуском к работе в действующих электроустановках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 исключением бытовых потребителей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 w:line="240" w:lineRule="auto"/>
        <w:ind w:firstLine="567"/>
        <w:jc w:val="center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Подача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напряжения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производится по заявке потребителя с подтверждением заключения договора с ТОО «Павлодарэнергосбыт» в течение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рабочего дня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567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ind w:left="2007" w:firstLine="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6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6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6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6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