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7DF" w:rsidRDefault="00424606" w:rsidP="00243177">
      <w:pPr>
        <w:ind w:firstLine="400"/>
        <w:jc w:val="center"/>
        <w:rPr>
          <w:rStyle w:val="s0"/>
          <w:b/>
          <w:sz w:val="24"/>
          <w:szCs w:val="24"/>
        </w:rPr>
      </w:pPr>
      <w:r w:rsidRPr="004006D1">
        <w:rPr>
          <w:rStyle w:val="s0"/>
          <w:b/>
          <w:sz w:val="24"/>
          <w:szCs w:val="24"/>
        </w:rPr>
        <w:t>Ежегодны</w:t>
      </w:r>
      <w:r w:rsidR="00D5098B" w:rsidRPr="004006D1">
        <w:rPr>
          <w:rStyle w:val="s0"/>
          <w:b/>
          <w:sz w:val="24"/>
          <w:szCs w:val="24"/>
        </w:rPr>
        <w:t>й</w:t>
      </w:r>
      <w:r w:rsidRPr="004006D1">
        <w:rPr>
          <w:rStyle w:val="s0"/>
          <w:b/>
          <w:sz w:val="24"/>
          <w:szCs w:val="24"/>
        </w:rPr>
        <w:t xml:space="preserve"> отчет</w:t>
      </w:r>
      <w:r w:rsidR="004006D1" w:rsidRPr="004006D1">
        <w:rPr>
          <w:rStyle w:val="s0"/>
          <w:b/>
          <w:sz w:val="24"/>
          <w:szCs w:val="24"/>
        </w:rPr>
        <w:t xml:space="preserve"> </w:t>
      </w:r>
      <w:r w:rsidR="004006D1" w:rsidRPr="004006D1">
        <w:rPr>
          <w:rStyle w:val="s0"/>
          <w:b/>
          <w:bCs/>
          <w:sz w:val="24"/>
          <w:szCs w:val="24"/>
        </w:rPr>
        <w:t>о деятельности</w:t>
      </w:r>
      <w:r w:rsidRPr="004006D1">
        <w:rPr>
          <w:rStyle w:val="s0"/>
          <w:b/>
          <w:sz w:val="24"/>
          <w:szCs w:val="24"/>
        </w:rPr>
        <w:t xml:space="preserve"> АО «ПАВЛОДАРЭНЕРГО»</w:t>
      </w:r>
      <w:r w:rsidR="004006D1" w:rsidRPr="004006D1">
        <w:rPr>
          <w:rStyle w:val="s0"/>
          <w:b/>
          <w:sz w:val="24"/>
          <w:szCs w:val="24"/>
        </w:rPr>
        <w:t xml:space="preserve"> </w:t>
      </w:r>
    </w:p>
    <w:p w:rsidR="002A47DF" w:rsidRDefault="004006D1" w:rsidP="00243177">
      <w:pPr>
        <w:ind w:firstLine="400"/>
        <w:jc w:val="center"/>
        <w:rPr>
          <w:rStyle w:val="s0"/>
          <w:b/>
          <w:sz w:val="24"/>
          <w:szCs w:val="24"/>
        </w:rPr>
      </w:pPr>
      <w:r w:rsidRPr="004006D1">
        <w:rPr>
          <w:rStyle w:val="s0"/>
          <w:b/>
          <w:bCs/>
          <w:sz w:val="24"/>
          <w:szCs w:val="24"/>
        </w:rPr>
        <w:t xml:space="preserve">по производству тепловой энергии </w:t>
      </w:r>
      <w:r>
        <w:rPr>
          <w:rStyle w:val="s0"/>
          <w:b/>
          <w:sz w:val="24"/>
          <w:szCs w:val="24"/>
        </w:rPr>
        <w:t>и исполнении инвестиционн</w:t>
      </w:r>
      <w:r w:rsidR="00BA63E6">
        <w:rPr>
          <w:rStyle w:val="s0"/>
          <w:b/>
          <w:sz w:val="24"/>
          <w:szCs w:val="24"/>
        </w:rPr>
        <w:t>ых</w:t>
      </w:r>
      <w:r>
        <w:rPr>
          <w:rStyle w:val="s0"/>
          <w:b/>
          <w:sz w:val="24"/>
          <w:szCs w:val="24"/>
        </w:rPr>
        <w:t xml:space="preserve"> программ</w:t>
      </w:r>
      <w:r w:rsidR="00A735EA">
        <w:rPr>
          <w:rStyle w:val="s0"/>
          <w:b/>
          <w:sz w:val="24"/>
          <w:szCs w:val="24"/>
        </w:rPr>
        <w:t xml:space="preserve"> </w:t>
      </w:r>
    </w:p>
    <w:p w:rsidR="00424606" w:rsidRDefault="00A735EA" w:rsidP="00243177">
      <w:pPr>
        <w:ind w:firstLine="400"/>
        <w:jc w:val="center"/>
        <w:rPr>
          <w:rStyle w:val="s0"/>
          <w:b/>
          <w:sz w:val="24"/>
          <w:szCs w:val="24"/>
        </w:rPr>
      </w:pPr>
      <w:r w:rsidRPr="004006D1">
        <w:rPr>
          <w:rStyle w:val="s0"/>
          <w:b/>
          <w:sz w:val="24"/>
          <w:szCs w:val="24"/>
        </w:rPr>
        <w:t>за 201</w:t>
      </w:r>
      <w:r w:rsidR="00EC656B" w:rsidRPr="00542863">
        <w:rPr>
          <w:rStyle w:val="s0"/>
          <w:b/>
          <w:sz w:val="24"/>
          <w:szCs w:val="24"/>
        </w:rPr>
        <w:t>7</w:t>
      </w:r>
      <w:r w:rsidRPr="004006D1">
        <w:rPr>
          <w:rStyle w:val="s0"/>
          <w:b/>
          <w:sz w:val="24"/>
          <w:szCs w:val="24"/>
        </w:rPr>
        <w:t xml:space="preserve"> год</w:t>
      </w:r>
    </w:p>
    <w:p w:rsidR="002A47DF" w:rsidRPr="004006D1" w:rsidRDefault="002A47DF" w:rsidP="00243177">
      <w:pPr>
        <w:ind w:firstLine="400"/>
        <w:jc w:val="center"/>
        <w:rPr>
          <w:rStyle w:val="s0"/>
          <w:b/>
          <w:sz w:val="24"/>
          <w:szCs w:val="24"/>
        </w:rPr>
      </w:pPr>
    </w:p>
    <w:p w:rsidR="0080553F" w:rsidRDefault="00BA63E6" w:rsidP="0080553F">
      <w:pPr>
        <w:rPr>
          <w:sz w:val="22"/>
          <w:szCs w:val="24"/>
        </w:rPr>
      </w:pPr>
      <w:bookmarkStart w:id="0" w:name="OLE_LINK1"/>
      <w:bookmarkStart w:id="1" w:name="OLE_LINK2"/>
      <w:r>
        <w:rPr>
          <w:sz w:val="22"/>
          <w:szCs w:val="24"/>
        </w:rPr>
        <w:t>в соответствии</w:t>
      </w:r>
      <w:r w:rsidR="0080553F">
        <w:rPr>
          <w:sz w:val="22"/>
          <w:szCs w:val="24"/>
        </w:rPr>
        <w:t xml:space="preserve"> </w:t>
      </w:r>
      <w:r>
        <w:rPr>
          <w:sz w:val="22"/>
          <w:szCs w:val="24"/>
        </w:rPr>
        <w:t>с</w:t>
      </w:r>
      <w:r w:rsidR="00B93517">
        <w:rPr>
          <w:sz w:val="22"/>
          <w:szCs w:val="24"/>
        </w:rPr>
        <w:t>:</w:t>
      </w:r>
      <w:r>
        <w:rPr>
          <w:sz w:val="22"/>
          <w:szCs w:val="24"/>
        </w:rPr>
        <w:t xml:space="preserve"> </w:t>
      </w:r>
      <w:bookmarkStart w:id="2" w:name="_GoBack"/>
      <w:bookmarkEnd w:id="2"/>
    </w:p>
    <w:p w:rsidR="0080553F" w:rsidRDefault="00BA63E6" w:rsidP="00B93517">
      <w:pPr>
        <w:pStyle w:val="a3"/>
        <w:numPr>
          <w:ilvl w:val="0"/>
          <w:numId w:val="9"/>
        </w:numPr>
        <w:jc w:val="both"/>
        <w:rPr>
          <w:rStyle w:val="s1"/>
          <w:rFonts w:ascii="Times New Roman" w:hAnsi="Times New Roman" w:cs="Times New Roman"/>
          <w:b w:val="0"/>
          <w:sz w:val="22"/>
          <w:szCs w:val="24"/>
        </w:rPr>
      </w:pPr>
      <w:r w:rsidRPr="0080553F">
        <w:rPr>
          <w:sz w:val="22"/>
          <w:szCs w:val="24"/>
        </w:rPr>
        <w:t xml:space="preserve">п.8 </w:t>
      </w:r>
      <w:r w:rsidRPr="0080553F">
        <w:rPr>
          <w:rStyle w:val="s1"/>
          <w:rFonts w:ascii="Times New Roman" w:hAnsi="Times New Roman" w:cs="Times New Roman"/>
          <w:b w:val="0"/>
          <w:sz w:val="22"/>
          <w:szCs w:val="24"/>
        </w:rPr>
        <w:t xml:space="preserve">Приказа Министра национальной экономики Республики Казахстан от 18 декабря 2014 года </w:t>
      </w:r>
      <w:r w:rsidRPr="0080553F">
        <w:rPr>
          <w:rStyle w:val="s1"/>
          <w:rFonts w:ascii="Times New Roman" w:hAnsi="Times New Roman" w:cs="Times New Roman"/>
          <w:sz w:val="22"/>
          <w:szCs w:val="24"/>
        </w:rPr>
        <w:t>№ 150</w:t>
      </w:r>
      <w:r w:rsidRPr="0080553F">
        <w:rPr>
          <w:rStyle w:val="s1"/>
          <w:rFonts w:ascii="Times New Roman" w:hAnsi="Times New Roman" w:cs="Times New Roman"/>
          <w:b w:val="0"/>
          <w:sz w:val="22"/>
          <w:szCs w:val="24"/>
        </w:rPr>
        <w:t xml:space="preserve"> «Об утверждении Правил проведения ежегодного отчета о деятельности субъекта естественной монополии по предоставлению регулируемых услуг (товаров, работ) перед потребителями и иными заинтересованными лицами»</w:t>
      </w:r>
      <w:r w:rsidR="0080553F">
        <w:rPr>
          <w:rStyle w:val="s1"/>
          <w:rFonts w:ascii="Times New Roman" w:hAnsi="Times New Roman" w:cs="Times New Roman"/>
          <w:b w:val="0"/>
          <w:sz w:val="22"/>
          <w:szCs w:val="24"/>
        </w:rPr>
        <w:t>;</w:t>
      </w:r>
    </w:p>
    <w:p w:rsidR="0080553F" w:rsidRPr="005E7294" w:rsidRDefault="00B93517" w:rsidP="00B93517">
      <w:pPr>
        <w:pStyle w:val="a3"/>
        <w:numPr>
          <w:ilvl w:val="0"/>
          <w:numId w:val="9"/>
        </w:numPr>
        <w:jc w:val="both"/>
        <w:rPr>
          <w:rStyle w:val="s1"/>
          <w:rFonts w:ascii="Times New Roman" w:hAnsi="Times New Roman" w:cs="Times New Roman"/>
          <w:b w:val="0"/>
          <w:sz w:val="22"/>
          <w:szCs w:val="24"/>
        </w:rPr>
      </w:pPr>
      <w:r>
        <w:rPr>
          <w:rStyle w:val="s1"/>
          <w:rFonts w:ascii="Times New Roman" w:hAnsi="Times New Roman" w:cs="Times New Roman"/>
          <w:b w:val="0"/>
          <w:sz w:val="22"/>
          <w:szCs w:val="22"/>
        </w:rPr>
        <w:t xml:space="preserve">п.34 </w:t>
      </w:r>
      <w:r w:rsidR="0080553F" w:rsidRPr="0080553F">
        <w:rPr>
          <w:rStyle w:val="s1"/>
          <w:rFonts w:ascii="Times New Roman" w:hAnsi="Times New Roman" w:cs="Times New Roman"/>
          <w:b w:val="0"/>
          <w:sz w:val="22"/>
          <w:szCs w:val="22"/>
        </w:rPr>
        <w:t>Приказ</w:t>
      </w:r>
      <w:r>
        <w:rPr>
          <w:rStyle w:val="s1"/>
          <w:rFonts w:ascii="Times New Roman" w:hAnsi="Times New Roman" w:cs="Times New Roman"/>
          <w:b w:val="0"/>
          <w:sz w:val="22"/>
          <w:szCs w:val="22"/>
        </w:rPr>
        <w:t>а</w:t>
      </w:r>
      <w:r w:rsidR="0080553F" w:rsidRPr="0080553F">
        <w:rPr>
          <w:rStyle w:val="s1"/>
          <w:rFonts w:ascii="Times New Roman" w:hAnsi="Times New Roman" w:cs="Times New Roman"/>
          <w:b w:val="0"/>
          <w:sz w:val="22"/>
          <w:szCs w:val="22"/>
        </w:rPr>
        <w:t xml:space="preserve"> Министра национальной экономики Республики Казахстан от 30 декабря 2014 года </w:t>
      </w:r>
      <w:r w:rsidR="0080553F" w:rsidRPr="00B93517">
        <w:rPr>
          <w:rStyle w:val="s1"/>
          <w:rFonts w:ascii="Times New Roman" w:hAnsi="Times New Roman" w:cs="Times New Roman"/>
          <w:sz w:val="22"/>
          <w:szCs w:val="22"/>
        </w:rPr>
        <w:t>№</w:t>
      </w:r>
      <w:r w:rsidR="0080553F" w:rsidRPr="0080553F">
        <w:rPr>
          <w:rStyle w:val="s1"/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80553F" w:rsidRPr="00B93517">
        <w:rPr>
          <w:rStyle w:val="s1"/>
          <w:rFonts w:ascii="Times New Roman" w:hAnsi="Times New Roman" w:cs="Times New Roman"/>
          <w:sz w:val="22"/>
          <w:szCs w:val="22"/>
        </w:rPr>
        <w:t>194</w:t>
      </w:r>
      <w:r w:rsidR="0080553F" w:rsidRPr="0080553F">
        <w:rPr>
          <w:rStyle w:val="s1"/>
          <w:rFonts w:ascii="Times New Roman" w:hAnsi="Times New Roman" w:cs="Times New Roman"/>
          <w:b w:val="0"/>
          <w:sz w:val="22"/>
          <w:szCs w:val="22"/>
        </w:rPr>
        <w:t xml:space="preserve"> </w:t>
      </w:r>
      <w:r>
        <w:rPr>
          <w:rStyle w:val="s1"/>
          <w:rFonts w:ascii="Times New Roman" w:hAnsi="Times New Roman" w:cs="Times New Roman"/>
          <w:b w:val="0"/>
          <w:sz w:val="22"/>
          <w:szCs w:val="22"/>
        </w:rPr>
        <w:t>«</w:t>
      </w:r>
      <w:r w:rsidR="0080553F" w:rsidRPr="0080553F">
        <w:rPr>
          <w:rStyle w:val="s1"/>
          <w:rFonts w:ascii="Times New Roman" w:hAnsi="Times New Roman" w:cs="Times New Roman"/>
          <w:b w:val="0"/>
          <w:sz w:val="22"/>
          <w:szCs w:val="22"/>
        </w:rPr>
        <w:t>Об утверждении Правил утверждения инвестиционных программ (проектов) субъекта естественной монополии, их корректировки, а также проведения анализа информации об их исполнении</w:t>
      </w:r>
      <w:r w:rsidR="005E7294">
        <w:rPr>
          <w:rStyle w:val="s1"/>
          <w:rFonts w:ascii="Times New Roman" w:hAnsi="Times New Roman" w:cs="Times New Roman"/>
          <w:b w:val="0"/>
          <w:sz w:val="22"/>
          <w:szCs w:val="22"/>
        </w:rPr>
        <w:t>»;</w:t>
      </w:r>
    </w:p>
    <w:p w:rsidR="005E7294" w:rsidRPr="005E7294" w:rsidRDefault="005E7294" w:rsidP="005E7294">
      <w:pPr>
        <w:jc w:val="both"/>
        <w:rPr>
          <w:bCs/>
          <w:sz w:val="22"/>
          <w:szCs w:val="24"/>
        </w:rPr>
      </w:pPr>
    </w:p>
    <w:p w:rsidR="004006D1" w:rsidRPr="0080553F" w:rsidRDefault="004006D1" w:rsidP="00D5098B">
      <w:pPr>
        <w:pStyle w:val="a3"/>
        <w:ind w:left="1060"/>
        <w:jc w:val="both"/>
        <w:rPr>
          <w:sz w:val="24"/>
          <w:szCs w:val="24"/>
        </w:rPr>
      </w:pPr>
    </w:p>
    <w:p w:rsidR="00BA63E6" w:rsidRPr="00AB0B78" w:rsidRDefault="00BA63E6" w:rsidP="00BA63E6">
      <w:pPr>
        <w:pStyle w:val="a3"/>
        <w:numPr>
          <w:ilvl w:val="0"/>
          <w:numId w:val="4"/>
        </w:numPr>
        <w:ind w:left="0" w:firstLine="709"/>
        <w:rPr>
          <w:sz w:val="24"/>
          <w:szCs w:val="24"/>
        </w:rPr>
      </w:pPr>
      <w:r w:rsidRPr="00AB0B78">
        <w:rPr>
          <w:b/>
          <w:sz w:val="24"/>
          <w:szCs w:val="24"/>
        </w:rPr>
        <w:t>Об исполнении инвестиционных программ</w:t>
      </w:r>
      <w:r w:rsidR="00ED65DE" w:rsidRPr="00AB0B78">
        <w:rPr>
          <w:b/>
          <w:sz w:val="24"/>
          <w:szCs w:val="24"/>
        </w:rPr>
        <w:t xml:space="preserve"> и (или) инвестиционных проектов, в том числе утвержденных ведомством уполномоченного органа</w:t>
      </w:r>
    </w:p>
    <w:p w:rsidR="00BA63E6" w:rsidRPr="00AB0B78" w:rsidRDefault="00BA63E6" w:rsidP="00BA63E6">
      <w:pPr>
        <w:pStyle w:val="a3"/>
        <w:ind w:left="567"/>
        <w:jc w:val="both"/>
        <w:rPr>
          <w:sz w:val="24"/>
          <w:szCs w:val="24"/>
        </w:rPr>
      </w:pPr>
    </w:p>
    <w:bookmarkEnd w:id="0"/>
    <w:bookmarkEnd w:id="1"/>
    <w:p w:rsidR="000736DC" w:rsidRPr="00AB0B78" w:rsidRDefault="00AB0B78" w:rsidP="000736DC">
      <w:pPr>
        <w:spacing w:line="360" w:lineRule="auto"/>
        <w:ind w:firstLine="709"/>
        <w:jc w:val="both"/>
        <w:rPr>
          <w:sz w:val="24"/>
          <w:szCs w:val="24"/>
        </w:rPr>
      </w:pPr>
      <w:r w:rsidRPr="00AB0B78">
        <w:rPr>
          <w:sz w:val="24"/>
          <w:szCs w:val="24"/>
        </w:rPr>
        <w:t>ГУ ДКРЕМ и ЗК МНЭ РК на 2017</w:t>
      </w:r>
      <w:r w:rsidR="000736DC" w:rsidRPr="00AB0B78">
        <w:rPr>
          <w:sz w:val="24"/>
          <w:szCs w:val="24"/>
        </w:rPr>
        <w:t xml:space="preserve"> год была утверждена инвестиционная программа АО «ПАВЛОДАРЭНЕРГО» по производству тепловой энергии на ТЭЦ-3, ТЭЦ-2 и ЭТЭЦ с 2016-2020 годы. Источником финансирования мероприятий инвестиционной программы являются амортизационные отчисления и прибыль в утверждённых тарифных сметах.</w:t>
      </w:r>
    </w:p>
    <w:p w:rsidR="000736DC" w:rsidRPr="00237569" w:rsidRDefault="000736DC" w:rsidP="000736DC">
      <w:pPr>
        <w:spacing w:line="360" w:lineRule="auto"/>
        <w:ind w:firstLine="709"/>
        <w:jc w:val="both"/>
        <w:rPr>
          <w:sz w:val="24"/>
          <w:szCs w:val="24"/>
        </w:rPr>
      </w:pPr>
      <w:r w:rsidRPr="00AB0B78">
        <w:rPr>
          <w:sz w:val="24"/>
          <w:szCs w:val="24"/>
        </w:rPr>
        <w:t>На 201</w:t>
      </w:r>
      <w:r w:rsidR="00AB0B78">
        <w:rPr>
          <w:sz w:val="24"/>
          <w:szCs w:val="24"/>
        </w:rPr>
        <w:t>7</w:t>
      </w:r>
      <w:r w:rsidRPr="00AB0B78">
        <w:rPr>
          <w:sz w:val="24"/>
          <w:szCs w:val="24"/>
        </w:rPr>
        <w:t xml:space="preserve"> год сумма по плану составила 1 </w:t>
      </w:r>
      <w:r w:rsidR="00AB0B78">
        <w:rPr>
          <w:sz w:val="24"/>
          <w:szCs w:val="24"/>
        </w:rPr>
        <w:t>56</w:t>
      </w:r>
      <w:r w:rsidRPr="00AB0B78">
        <w:rPr>
          <w:sz w:val="24"/>
          <w:szCs w:val="24"/>
        </w:rPr>
        <w:t>7 839 тыс.</w:t>
      </w:r>
      <w:r w:rsidR="00AB0B78">
        <w:rPr>
          <w:sz w:val="24"/>
          <w:szCs w:val="24"/>
        </w:rPr>
        <w:t xml:space="preserve"> </w:t>
      </w:r>
      <w:r w:rsidRPr="00AB0B78">
        <w:rPr>
          <w:sz w:val="24"/>
          <w:szCs w:val="24"/>
        </w:rPr>
        <w:t xml:space="preserve">тенге. </w:t>
      </w:r>
      <w:r w:rsidR="00AB0B78">
        <w:rPr>
          <w:sz w:val="24"/>
          <w:szCs w:val="24"/>
        </w:rPr>
        <w:t xml:space="preserve">Фактически за 2017 год АО «ПАВЛОДАРЭНЕРГО» выполнено мероприятий на общую сумму 1 603 924 тыс. тенге. Также дополнительно выполнены обязательства по ЭТЭЦ за 2016 год на сумму 15 818 тыс. тенге. Итого с учетом дополнительных обязательств сумма выполнения ИП в 2017 году составила 1 619 742 тыс. тенге. </w:t>
      </w:r>
    </w:p>
    <w:p w:rsidR="00D5098B" w:rsidRDefault="00D5098B" w:rsidP="00D5098B">
      <w:pPr>
        <w:ind w:left="400"/>
        <w:jc w:val="both"/>
        <w:rPr>
          <w:rStyle w:val="s0"/>
          <w:sz w:val="24"/>
          <w:szCs w:val="24"/>
        </w:rPr>
      </w:pPr>
    </w:p>
    <w:p w:rsidR="00A274AF" w:rsidRDefault="00A274AF" w:rsidP="00D5098B">
      <w:pPr>
        <w:ind w:left="400"/>
        <w:jc w:val="both"/>
        <w:rPr>
          <w:rStyle w:val="s0"/>
          <w:sz w:val="24"/>
          <w:szCs w:val="24"/>
        </w:rPr>
      </w:pPr>
    </w:p>
    <w:p w:rsidR="00A274AF" w:rsidRDefault="00A274AF" w:rsidP="00D5098B">
      <w:pPr>
        <w:ind w:left="400"/>
        <w:jc w:val="both"/>
        <w:rPr>
          <w:rStyle w:val="s0"/>
          <w:sz w:val="24"/>
          <w:szCs w:val="24"/>
        </w:rPr>
      </w:pPr>
    </w:p>
    <w:p w:rsidR="00A274AF" w:rsidRDefault="00A274AF" w:rsidP="00D5098B">
      <w:pPr>
        <w:ind w:left="400"/>
        <w:jc w:val="both"/>
        <w:rPr>
          <w:rStyle w:val="s0"/>
          <w:sz w:val="24"/>
          <w:szCs w:val="24"/>
        </w:rPr>
      </w:pPr>
    </w:p>
    <w:p w:rsidR="00A274AF" w:rsidRDefault="00A274AF" w:rsidP="00D5098B">
      <w:pPr>
        <w:ind w:left="400"/>
        <w:jc w:val="both"/>
        <w:rPr>
          <w:rStyle w:val="s0"/>
          <w:sz w:val="24"/>
          <w:szCs w:val="24"/>
        </w:rPr>
      </w:pPr>
    </w:p>
    <w:p w:rsidR="00A274AF" w:rsidRDefault="00A274AF" w:rsidP="00D5098B">
      <w:pPr>
        <w:ind w:left="400"/>
        <w:jc w:val="both"/>
        <w:rPr>
          <w:rStyle w:val="s0"/>
          <w:sz w:val="24"/>
          <w:szCs w:val="24"/>
        </w:rPr>
        <w:sectPr w:rsidR="00A274AF" w:rsidSect="00A274AF">
          <w:pgSz w:w="11906" w:h="16838"/>
          <w:pgMar w:top="1134" w:right="567" w:bottom="1134" w:left="992" w:header="709" w:footer="709" w:gutter="0"/>
          <w:cols w:space="708"/>
          <w:docGrid w:linePitch="360"/>
        </w:sectPr>
      </w:pPr>
    </w:p>
    <w:p w:rsidR="00A274AF" w:rsidRDefault="006F75B5" w:rsidP="00D5098B">
      <w:pPr>
        <w:ind w:left="400"/>
        <w:jc w:val="both"/>
        <w:rPr>
          <w:rStyle w:val="s0"/>
          <w:sz w:val="24"/>
          <w:szCs w:val="24"/>
        </w:rPr>
        <w:sectPr w:rsidR="00A274AF" w:rsidSect="00A274AF">
          <w:pgSz w:w="16838" w:h="11906" w:orient="landscape"/>
          <w:pgMar w:top="568" w:right="1134" w:bottom="567" w:left="1134" w:header="709" w:footer="709" w:gutter="0"/>
          <w:cols w:space="708"/>
          <w:docGrid w:linePitch="360"/>
        </w:sectPr>
      </w:pPr>
      <w:r w:rsidRPr="006F75B5"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-681990</wp:posOffset>
            </wp:positionH>
            <wp:positionV relativeFrom="paragraph">
              <wp:posOffset>1270</wp:posOffset>
            </wp:positionV>
            <wp:extent cx="10611264" cy="62579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1264" cy="625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74AF" w:rsidRDefault="006F75B5" w:rsidP="00D5098B">
      <w:pPr>
        <w:ind w:left="400"/>
        <w:jc w:val="both"/>
        <w:rPr>
          <w:rStyle w:val="s0"/>
          <w:sz w:val="24"/>
          <w:szCs w:val="24"/>
        </w:rPr>
        <w:sectPr w:rsidR="00A274AF" w:rsidSect="00A274AF">
          <w:pgSz w:w="16838" w:h="11906" w:orient="landscape"/>
          <w:pgMar w:top="992" w:right="1134" w:bottom="567" w:left="1134" w:header="709" w:footer="709" w:gutter="0"/>
          <w:cols w:space="708"/>
          <w:docGrid w:linePitch="360"/>
        </w:sectPr>
      </w:pPr>
      <w:r w:rsidRPr="006F75B5"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-672465</wp:posOffset>
            </wp:positionH>
            <wp:positionV relativeFrom="paragraph">
              <wp:posOffset>-163195</wp:posOffset>
            </wp:positionV>
            <wp:extent cx="10561167" cy="522922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4793" cy="523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65DE" w:rsidRPr="00ED65DE" w:rsidRDefault="00ED65DE" w:rsidP="00ED65DE">
      <w:pPr>
        <w:pStyle w:val="a3"/>
        <w:numPr>
          <w:ilvl w:val="0"/>
          <w:numId w:val="4"/>
        </w:numPr>
        <w:ind w:left="0" w:firstLine="709"/>
        <w:jc w:val="both"/>
        <w:rPr>
          <w:rStyle w:val="s0"/>
          <w:b/>
          <w:sz w:val="24"/>
          <w:szCs w:val="24"/>
        </w:rPr>
      </w:pPr>
      <w:r w:rsidRPr="00ED65DE">
        <w:rPr>
          <w:rStyle w:val="s0"/>
          <w:b/>
          <w:sz w:val="24"/>
          <w:szCs w:val="24"/>
        </w:rPr>
        <w:lastRenderedPageBreak/>
        <w:t>Об основных финансово-экономических показателях деятельности</w:t>
      </w:r>
      <w:r>
        <w:rPr>
          <w:rStyle w:val="s0"/>
          <w:b/>
          <w:sz w:val="24"/>
          <w:szCs w:val="24"/>
        </w:rPr>
        <w:t xml:space="preserve"> субъекта естественной монополии за отчетный период</w:t>
      </w:r>
    </w:p>
    <w:p w:rsidR="00ED65DE" w:rsidRDefault="00ED65DE" w:rsidP="00A5607F">
      <w:pPr>
        <w:ind w:firstLine="709"/>
        <w:rPr>
          <w:rStyle w:val="s0"/>
          <w:sz w:val="24"/>
          <w:szCs w:val="24"/>
        </w:rPr>
      </w:pPr>
    </w:p>
    <w:p w:rsidR="00EF4585" w:rsidRDefault="00315777" w:rsidP="00EF4585">
      <w:pPr>
        <w:ind w:left="709"/>
        <w:jc w:val="center"/>
        <w:rPr>
          <w:rStyle w:val="s0"/>
          <w:sz w:val="24"/>
          <w:szCs w:val="24"/>
        </w:rPr>
      </w:pPr>
      <w:r w:rsidRPr="003F52BF">
        <w:rPr>
          <w:rStyle w:val="s0"/>
          <w:sz w:val="24"/>
          <w:szCs w:val="24"/>
        </w:rPr>
        <w:t>Основные финансово-экономические показател</w:t>
      </w:r>
      <w:r w:rsidR="001E7A16">
        <w:rPr>
          <w:rStyle w:val="s0"/>
          <w:sz w:val="24"/>
          <w:szCs w:val="24"/>
        </w:rPr>
        <w:t>и по АО «ПАВЛОДАРЭНЕРГО» за 201</w:t>
      </w:r>
      <w:r w:rsidR="00EC656B" w:rsidRPr="00EC656B">
        <w:rPr>
          <w:rStyle w:val="s0"/>
          <w:sz w:val="24"/>
          <w:szCs w:val="24"/>
        </w:rPr>
        <w:t>7</w:t>
      </w:r>
      <w:r w:rsidRPr="003F52BF">
        <w:rPr>
          <w:rStyle w:val="s0"/>
          <w:sz w:val="24"/>
          <w:szCs w:val="24"/>
        </w:rPr>
        <w:t xml:space="preserve"> г</w:t>
      </w:r>
      <w:r w:rsidR="00D5098B">
        <w:rPr>
          <w:rStyle w:val="s0"/>
          <w:sz w:val="24"/>
          <w:szCs w:val="24"/>
        </w:rPr>
        <w:t>од</w:t>
      </w:r>
      <w:r w:rsidR="00EF4585">
        <w:rPr>
          <w:rStyle w:val="s0"/>
          <w:sz w:val="24"/>
          <w:szCs w:val="24"/>
        </w:rPr>
        <w:t xml:space="preserve"> </w:t>
      </w:r>
    </w:p>
    <w:p w:rsidR="00ED65DE" w:rsidRPr="003F52BF" w:rsidRDefault="00EF4585" w:rsidP="00EF4585">
      <w:pPr>
        <w:ind w:left="4963" w:firstLine="709"/>
        <w:jc w:val="center"/>
        <w:rPr>
          <w:sz w:val="24"/>
          <w:szCs w:val="24"/>
        </w:rPr>
      </w:pPr>
      <w:r>
        <w:rPr>
          <w:rStyle w:val="s0"/>
          <w:sz w:val="24"/>
          <w:szCs w:val="24"/>
        </w:rPr>
        <w:t>(пр</w:t>
      </w:r>
      <w:r>
        <w:rPr>
          <w:sz w:val="24"/>
          <w:szCs w:val="24"/>
        </w:rPr>
        <w:t>едварительно)</w:t>
      </w:r>
    </w:p>
    <w:tbl>
      <w:tblPr>
        <w:tblW w:w="7650" w:type="dxa"/>
        <w:jc w:val="center"/>
        <w:tblLook w:val="04A0" w:firstRow="1" w:lastRow="0" w:firstColumn="1" w:lastColumn="0" w:noHBand="0" w:noVBand="1"/>
      </w:tblPr>
      <w:tblGrid>
        <w:gridCol w:w="5020"/>
        <w:gridCol w:w="2630"/>
      </w:tblGrid>
      <w:tr w:rsidR="00315777" w:rsidRPr="003F52BF" w:rsidTr="0026223D">
        <w:trPr>
          <w:trHeight w:val="337"/>
          <w:jc w:val="center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77" w:rsidRPr="003F52BF" w:rsidRDefault="00315777" w:rsidP="00315777">
            <w:pPr>
              <w:jc w:val="center"/>
              <w:rPr>
                <w:b/>
                <w:bCs/>
                <w:sz w:val="24"/>
                <w:szCs w:val="24"/>
              </w:rPr>
            </w:pPr>
            <w:r w:rsidRPr="003F52BF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77" w:rsidRPr="003F52BF" w:rsidRDefault="00315777" w:rsidP="0026223D">
            <w:pPr>
              <w:jc w:val="center"/>
              <w:rPr>
                <w:b/>
                <w:bCs/>
                <w:sz w:val="24"/>
                <w:szCs w:val="24"/>
              </w:rPr>
            </w:pPr>
            <w:r w:rsidRPr="003F52BF">
              <w:rPr>
                <w:b/>
                <w:bCs/>
                <w:sz w:val="24"/>
                <w:szCs w:val="24"/>
              </w:rPr>
              <w:t>Сумма</w:t>
            </w:r>
            <w:r w:rsidR="0026223D">
              <w:rPr>
                <w:b/>
                <w:bCs/>
                <w:sz w:val="24"/>
                <w:szCs w:val="24"/>
              </w:rPr>
              <w:t>,</w:t>
            </w:r>
            <w:r w:rsidRPr="003F52BF">
              <w:rPr>
                <w:b/>
                <w:bCs/>
                <w:sz w:val="24"/>
                <w:szCs w:val="24"/>
              </w:rPr>
              <w:t xml:space="preserve"> тыс. тенге</w:t>
            </w:r>
          </w:p>
        </w:tc>
      </w:tr>
      <w:tr w:rsidR="00503FCE" w:rsidRPr="00EC656B" w:rsidTr="00503FCE">
        <w:trPr>
          <w:trHeight w:val="285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FCE" w:rsidRDefault="00503FCE" w:rsidP="008146E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Доход всего, в </w:t>
            </w:r>
            <w:proofErr w:type="spellStart"/>
            <w:r>
              <w:rPr>
                <w:b/>
                <w:bCs/>
                <w:sz w:val="22"/>
                <w:szCs w:val="22"/>
              </w:rPr>
              <w:t>т.ч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FCE" w:rsidRDefault="00503FC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40 769 108</w:t>
            </w:r>
          </w:p>
        </w:tc>
      </w:tr>
      <w:tr w:rsidR="00503FCE" w:rsidRPr="003F52BF" w:rsidTr="00503FCE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FCE" w:rsidRDefault="00503FCE" w:rsidP="00814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Доход от реализац</w:t>
            </w:r>
            <w:proofErr w:type="gramStart"/>
            <w:r>
              <w:rPr>
                <w:sz w:val="22"/>
                <w:szCs w:val="22"/>
              </w:rPr>
              <w:t>ии э/э</w:t>
            </w:r>
            <w:proofErr w:type="gramEnd"/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FCE" w:rsidRDefault="00503FC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31 149 030</w:t>
            </w:r>
          </w:p>
        </w:tc>
      </w:tr>
      <w:tr w:rsidR="00503FCE" w:rsidRPr="003F52BF" w:rsidTr="00503FCE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FCE" w:rsidRDefault="00503FCE" w:rsidP="00814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Доход от реализации т/э</w:t>
            </w:r>
            <w:r w:rsidR="00EF4585">
              <w:rPr>
                <w:sz w:val="22"/>
                <w:szCs w:val="22"/>
              </w:rPr>
              <w:t xml:space="preserve"> с учетом </w:t>
            </w:r>
            <w:proofErr w:type="spellStart"/>
            <w:r w:rsidR="00EF4585">
              <w:rPr>
                <w:sz w:val="22"/>
                <w:szCs w:val="22"/>
              </w:rPr>
              <w:t>побоч</w:t>
            </w:r>
            <w:proofErr w:type="gramStart"/>
            <w:r w:rsidR="00EF4585">
              <w:rPr>
                <w:sz w:val="22"/>
                <w:szCs w:val="22"/>
              </w:rPr>
              <w:t>.п</w:t>
            </w:r>
            <w:proofErr w:type="gramEnd"/>
            <w:r w:rsidR="00EF4585">
              <w:rPr>
                <w:sz w:val="22"/>
                <w:szCs w:val="22"/>
              </w:rPr>
              <w:t>род</w:t>
            </w:r>
            <w:proofErr w:type="spellEnd"/>
            <w:r w:rsidR="00EF4585">
              <w:rPr>
                <w:sz w:val="22"/>
                <w:szCs w:val="22"/>
              </w:rPr>
              <w:t>.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FCE" w:rsidRDefault="00503FC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9 619 914</w:t>
            </w:r>
          </w:p>
        </w:tc>
      </w:tr>
      <w:tr w:rsidR="00503FCE" w:rsidRPr="003F52BF" w:rsidTr="00503FCE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FCE" w:rsidRDefault="00503FCE" w:rsidP="00814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От прочей реализации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FCE" w:rsidRDefault="00503FC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</w:t>
            </w:r>
          </w:p>
        </w:tc>
      </w:tr>
      <w:tr w:rsidR="00503FCE" w:rsidRPr="00EC656B" w:rsidTr="00503FCE">
        <w:trPr>
          <w:trHeight w:val="285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FCE" w:rsidRDefault="00503FCE" w:rsidP="008146E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Себестоимость товарной продукции, в </w:t>
            </w:r>
            <w:proofErr w:type="spellStart"/>
            <w:r>
              <w:rPr>
                <w:b/>
                <w:bCs/>
                <w:sz w:val="22"/>
                <w:szCs w:val="22"/>
              </w:rPr>
              <w:t>т.ч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FCE" w:rsidRDefault="00503FC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29 392 844</w:t>
            </w:r>
          </w:p>
        </w:tc>
      </w:tr>
      <w:tr w:rsidR="00503FCE" w:rsidRPr="003F52BF" w:rsidTr="00503FCE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FCE" w:rsidRDefault="00503FCE" w:rsidP="00814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по электроэнергии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FCE" w:rsidRDefault="00503FC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20 405 463</w:t>
            </w:r>
          </w:p>
        </w:tc>
      </w:tr>
      <w:tr w:rsidR="00503FCE" w:rsidRPr="003F52BF" w:rsidTr="00503FCE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FCE" w:rsidRDefault="00503FCE" w:rsidP="00814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по теплоэнергии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FCE" w:rsidRDefault="00503FC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8 987 218</w:t>
            </w:r>
          </w:p>
        </w:tc>
      </w:tr>
      <w:tr w:rsidR="00503FCE" w:rsidRPr="003F52BF" w:rsidTr="00503FCE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FCE" w:rsidRDefault="00503FCE" w:rsidP="00814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прочей продукции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FCE" w:rsidRDefault="00503FC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</w:t>
            </w:r>
          </w:p>
        </w:tc>
      </w:tr>
      <w:tr w:rsidR="00503FCE" w:rsidRPr="00EC656B" w:rsidTr="00503FCE">
        <w:trPr>
          <w:trHeight w:val="285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FCE" w:rsidRDefault="00503FCE" w:rsidP="008146E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Административные расходы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FCE" w:rsidRDefault="00503FC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2 280 978</w:t>
            </w:r>
          </w:p>
        </w:tc>
      </w:tr>
      <w:tr w:rsidR="00503FCE" w:rsidRPr="003F52BF" w:rsidTr="00503FCE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FCE" w:rsidRDefault="00503FCE" w:rsidP="00814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Курсовая разница (убыток)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FCE" w:rsidRDefault="00503FC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150 894</w:t>
            </w:r>
          </w:p>
        </w:tc>
      </w:tr>
      <w:tr w:rsidR="00503FCE" w:rsidRPr="003F52BF" w:rsidTr="00503FCE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FCE" w:rsidRDefault="00503FCE" w:rsidP="00814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Финансовые расходы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FCE" w:rsidRDefault="00503FC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2 047 770</w:t>
            </w:r>
          </w:p>
        </w:tc>
      </w:tr>
      <w:tr w:rsidR="00503FCE" w:rsidRPr="003F52BF" w:rsidTr="00503FCE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FCE" w:rsidRDefault="00503FCE" w:rsidP="00814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 от неосновной деятельности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FCE" w:rsidRDefault="00503FC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323 507</w:t>
            </w:r>
          </w:p>
        </w:tc>
      </w:tr>
      <w:tr w:rsidR="00503FCE" w:rsidRPr="003F52BF" w:rsidTr="00503FCE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FCE" w:rsidRDefault="00503FCE" w:rsidP="00814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КПН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FCE" w:rsidRDefault="00503FC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1 391 037</w:t>
            </w:r>
          </w:p>
        </w:tc>
      </w:tr>
      <w:tr w:rsidR="00503FCE" w:rsidRPr="003F52BF" w:rsidTr="00503FCE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FCE" w:rsidRDefault="00503FCE" w:rsidP="00814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Прибыль +,  убыток -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FCE" w:rsidRDefault="00503FC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6 130 880</w:t>
            </w:r>
          </w:p>
        </w:tc>
      </w:tr>
    </w:tbl>
    <w:p w:rsidR="00243177" w:rsidRDefault="00243177" w:rsidP="00243177">
      <w:pPr>
        <w:jc w:val="both"/>
        <w:rPr>
          <w:sz w:val="24"/>
          <w:szCs w:val="24"/>
        </w:rPr>
      </w:pPr>
    </w:p>
    <w:p w:rsidR="002A47DF" w:rsidRPr="00ED65DE" w:rsidRDefault="00ED65DE" w:rsidP="00663892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ED65DE">
        <w:rPr>
          <w:rStyle w:val="s0"/>
          <w:b/>
          <w:sz w:val="24"/>
          <w:szCs w:val="24"/>
        </w:rPr>
        <w:t>Об объемах</w:t>
      </w:r>
      <w:r>
        <w:rPr>
          <w:rStyle w:val="s0"/>
          <w:b/>
          <w:sz w:val="24"/>
          <w:szCs w:val="24"/>
        </w:rPr>
        <w:t xml:space="preserve"> предоставленных регулируемых услуг (товаров, работ) за отчетный период</w:t>
      </w:r>
    </w:p>
    <w:p w:rsidR="002A47DF" w:rsidRDefault="002A47DF" w:rsidP="00243177">
      <w:pPr>
        <w:jc w:val="both"/>
        <w:rPr>
          <w:sz w:val="24"/>
          <w:szCs w:val="24"/>
        </w:rPr>
      </w:pPr>
    </w:p>
    <w:p w:rsidR="0026369B" w:rsidRDefault="001232FA" w:rsidP="00ED65DE">
      <w:pPr>
        <w:ind w:firstLine="567"/>
        <w:jc w:val="center"/>
        <w:rPr>
          <w:rStyle w:val="s0"/>
          <w:sz w:val="24"/>
          <w:szCs w:val="24"/>
        </w:rPr>
      </w:pPr>
      <w:r w:rsidRPr="00D5098B">
        <w:rPr>
          <w:rStyle w:val="s0"/>
          <w:sz w:val="24"/>
          <w:szCs w:val="24"/>
        </w:rPr>
        <w:t>Реализация тепловой энергии по АО "ПАВЛОДАРЭНЕРГО" за 201</w:t>
      </w:r>
      <w:r w:rsidR="00EC656B" w:rsidRPr="00EC656B">
        <w:rPr>
          <w:rStyle w:val="s0"/>
          <w:sz w:val="24"/>
          <w:szCs w:val="24"/>
        </w:rPr>
        <w:t>7</w:t>
      </w:r>
      <w:r w:rsidRPr="00D5098B">
        <w:rPr>
          <w:rStyle w:val="s0"/>
          <w:sz w:val="24"/>
          <w:szCs w:val="24"/>
        </w:rPr>
        <w:t xml:space="preserve"> год</w:t>
      </w:r>
    </w:p>
    <w:p w:rsidR="00ED65DE" w:rsidRPr="00D5098B" w:rsidRDefault="00ED65DE" w:rsidP="00A5607F">
      <w:pPr>
        <w:ind w:firstLine="709"/>
        <w:jc w:val="both"/>
        <w:rPr>
          <w:rStyle w:val="s0"/>
          <w:sz w:val="24"/>
          <w:szCs w:val="24"/>
        </w:rPr>
      </w:pPr>
    </w:p>
    <w:tbl>
      <w:tblPr>
        <w:tblW w:w="9781" w:type="dxa"/>
        <w:jc w:val="center"/>
        <w:tblLook w:val="04A0" w:firstRow="1" w:lastRow="0" w:firstColumn="1" w:lastColumn="0" w:noHBand="0" w:noVBand="1"/>
      </w:tblPr>
      <w:tblGrid>
        <w:gridCol w:w="3052"/>
        <w:gridCol w:w="1160"/>
        <w:gridCol w:w="1686"/>
        <w:gridCol w:w="1808"/>
        <w:gridCol w:w="1388"/>
        <w:gridCol w:w="687"/>
      </w:tblGrid>
      <w:tr w:rsidR="00BE2FB5" w:rsidRPr="003F52BF" w:rsidTr="00906AF2">
        <w:trPr>
          <w:trHeight w:val="735"/>
          <w:jc w:val="center"/>
        </w:trPr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B5" w:rsidRPr="003F52BF" w:rsidRDefault="00BE2FB5" w:rsidP="00BE2FB5">
            <w:pPr>
              <w:jc w:val="center"/>
              <w:rPr>
                <w:b/>
                <w:bCs/>
                <w:color w:val="auto"/>
              </w:rPr>
            </w:pPr>
            <w:r w:rsidRPr="003F52BF">
              <w:rPr>
                <w:b/>
                <w:bCs/>
                <w:color w:val="auto"/>
              </w:rPr>
              <w:t>Наименование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D4" w:rsidRDefault="00BE2FB5" w:rsidP="00BE2FB5">
            <w:pPr>
              <w:jc w:val="center"/>
              <w:rPr>
                <w:b/>
                <w:bCs/>
                <w:color w:val="auto"/>
              </w:rPr>
            </w:pPr>
            <w:r w:rsidRPr="003F52BF">
              <w:rPr>
                <w:b/>
                <w:bCs/>
                <w:color w:val="auto"/>
              </w:rPr>
              <w:t>Ед.</w:t>
            </w:r>
          </w:p>
          <w:p w:rsidR="00BE2FB5" w:rsidRPr="003F52BF" w:rsidRDefault="00BE2FB5" w:rsidP="00BE2FB5">
            <w:pPr>
              <w:jc w:val="center"/>
              <w:rPr>
                <w:b/>
                <w:bCs/>
                <w:color w:val="auto"/>
              </w:rPr>
            </w:pPr>
            <w:r w:rsidRPr="003F52BF">
              <w:rPr>
                <w:b/>
                <w:bCs/>
                <w:color w:val="auto"/>
              </w:rPr>
              <w:t>изм.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B5" w:rsidRPr="003F52BF" w:rsidRDefault="00BE2FB5" w:rsidP="00EC656B">
            <w:pPr>
              <w:jc w:val="center"/>
              <w:rPr>
                <w:b/>
                <w:bCs/>
                <w:color w:val="auto"/>
              </w:rPr>
            </w:pPr>
            <w:r w:rsidRPr="003F52BF">
              <w:rPr>
                <w:b/>
                <w:bCs/>
                <w:color w:val="auto"/>
              </w:rPr>
              <w:t>Предусмотрено в утвержденной тарифной смете на 201</w:t>
            </w:r>
            <w:r w:rsidR="00EC656B" w:rsidRPr="00EC656B">
              <w:rPr>
                <w:b/>
                <w:bCs/>
                <w:color w:val="auto"/>
              </w:rPr>
              <w:t>7</w:t>
            </w:r>
            <w:r w:rsidRPr="003F52BF">
              <w:rPr>
                <w:b/>
                <w:bCs/>
                <w:color w:val="auto"/>
              </w:rPr>
              <w:t xml:space="preserve"> год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B5" w:rsidRPr="003F52BF" w:rsidRDefault="00BE2FB5" w:rsidP="00EC656B">
            <w:pPr>
              <w:jc w:val="center"/>
              <w:rPr>
                <w:b/>
                <w:bCs/>
                <w:color w:val="auto"/>
              </w:rPr>
            </w:pPr>
            <w:r w:rsidRPr="003F52BF">
              <w:rPr>
                <w:b/>
                <w:bCs/>
                <w:color w:val="auto"/>
              </w:rPr>
              <w:t>Фактически сложившиеся показатели тарифной сметы за 201</w:t>
            </w:r>
            <w:r w:rsidR="00EC656B" w:rsidRPr="00EC656B">
              <w:rPr>
                <w:b/>
                <w:bCs/>
                <w:color w:val="auto"/>
              </w:rPr>
              <w:t>7</w:t>
            </w:r>
            <w:r w:rsidR="008261D6" w:rsidRPr="008261D6">
              <w:rPr>
                <w:b/>
                <w:bCs/>
                <w:color w:val="auto"/>
              </w:rPr>
              <w:t xml:space="preserve"> </w:t>
            </w:r>
            <w:r w:rsidRPr="003F52BF">
              <w:rPr>
                <w:b/>
                <w:bCs/>
                <w:color w:val="auto"/>
              </w:rPr>
              <w:t>г</w:t>
            </w:r>
            <w:r w:rsidR="008261D6">
              <w:rPr>
                <w:b/>
                <w:bCs/>
                <w:color w:val="auto"/>
              </w:rPr>
              <w:t>од</w:t>
            </w:r>
            <w:r w:rsidRPr="003F52BF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FB5" w:rsidRPr="003F52BF" w:rsidRDefault="00BE2FB5" w:rsidP="00BE2FB5">
            <w:pPr>
              <w:jc w:val="center"/>
              <w:rPr>
                <w:b/>
                <w:bCs/>
                <w:color w:val="auto"/>
              </w:rPr>
            </w:pPr>
            <w:r w:rsidRPr="003F52BF">
              <w:rPr>
                <w:b/>
                <w:bCs/>
                <w:color w:val="auto"/>
              </w:rPr>
              <w:t>отклонение</w:t>
            </w:r>
          </w:p>
        </w:tc>
      </w:tr>
      <w:tr w:rsidR="00BE2FB5" w:rsidRPr="003F52BF" w:rsidTr="00906AF2">
        <w:trPr>
          <w:trHeight w:val="407"/>
          <w:jc w:val="center"/>
        </w:trPr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B5" w:rsidRPr="003F52BF" w:rsidRDefault="00BE2FB5" w:rsidP="00BE2FB5">
            <w:pPr>
              <w:rPr>
                <w:b/>
                <w:bCs/>
                <w:color w:val="auto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B5" w:rsidRPr="003F52BF" w:rsidRDefault="00BE2FB5" w:rsidP="00BE2FB5">
            <w:pPr>
              <w:rPr>
                <w:b/>
                <w:bCs/>
                <w:color w:val="auto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B5" w:rsidRPr="003F52BF" w:rsidRDefault="00BE2FB5" w:rsidP="00BE2FB5">
            <w:pPr>
              <w:rPr>
                <w:b/>
                <w:bCs/>
                <w:color w:val="auto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B5" w:rsidRPr="003F52BF" w:rsidRDefault="00BE2FB5" w:rsidP="00BE2FB5">
            <w:pPr>
              <w:rPr>
                <w:b/>
                <w:bCs/>
                <w:color w:val="auto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B5" w:rsidRPr="003F52BF" w:rsidRDefault="00BE2FB5" w:rsidP="00180154">
            <w:pPr>
              <w:jc w:val="center"/>
              <w:rPr>
                <w:b/>
                <w:bCs/>
                <w:color w:val="auto"/>
              </w:rPr>
            </w:pPr>
            <w:r w:rsidRPr="003F52BF">
              <w:rPr>
                <w:b/>
                <w:bCs/>
                <w:color w:val="auto"/>
              </w:rPr>
              <w:t xml:space="preserve">тыс. </w:t>
            </w:r>
            <w:r w:rsidR="00180154">
              <w:rPr>
                <w:b/>
                <w:bCs/>
                <w:color w:val="auto"/>
              </w:rPr>
              <w:t>Гкал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B5" w:rsidRPr="003F52BF" w:rsidRDefault="00BE2FB5" w:rsidP="00BE2FB5">
            <w:pPr>
              <w:jc w:val="center"/>
              <w:rPr>
                <w:b/>
                <w:bCs/>
                <w:color w:val="auto"/>
              </w:rPr>
            </w:pPr>
            <w:r w:rsidRPr="003F52BF">
              <w:rPr>
                <w:b/>
                <w:bCs/>
                <w:color w:val="auto"/>
              </w:rPr>
              <w:t>%</w:t>
            </w:r>
          </w:p>
        </w:tc>
      </w:tr>
      <w:tr w:rsidR="00EC656B" w:rsidRPr="003F52BF" w:rsidTr="00EC656B">
        <w:trPr>
          <w:trHeight w:val="387"/>
          <w:jc w:val="center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B" w:rsidRDefault="00EC656B" w:rsidP="00180154">
            <w:pPr>
              <w:rPr>
                <w:b/>
                <w:bCs/>
                <w:color w:val="auto"/>
              </w:rPr>
            </w:pPr>
            <w:r w:rsidRPr="003F52BF">
              <w:rPr>
                <w:b/>
                <w:bCs/>
                <w:color w:val="auto"/>
              </w:rPr>
              <w:t xml:space="preserve">АО "ПАВЛОДАРЭНЕРГО", </w:t>
            </w:r>
          </w:p>
          <w:p w:rsidR="00EC656B" w:rsidRPr="003F52BF" w:rsidRDefault="00EC656B" w:rsidP="00180154">
            <w:pPr>
              <w:rPr>
                <w:b/>
                <w:bCs/>
                <w:color w:val="auto"/>
              </w:rPr>
            </w:pPr>
            <w:r w:rsidRPr="003F52BF">
              <w:rPr>
                <w:b/>
                <w:bCs/>
                <w:color w:val="auto"/>
              </w:rPr>
              <w:t>в том числе: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B" w:rsidRPr="003F52BF" w:rsidRDefault="00EC656B" w:rsidP="00180154">
            <w:pPr>
              <w:jc w:val="center"/>
              <w:rPr>
                <w:b/>
                <w:bCs/>
                <w:color w:val="auto"/>
              </w:rPr>
            </w:pPr>
            <w:r w:rsidRPr="003F52BF">
              <w:rPr>
                <w:b/>
                <w:bCs/>
                <w:color w:val="auto"/>
              </w:rPr>
              <w:t>тыс. Гкал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B" w:rsidRPr="00EC656B" w:rsidRDefault="00EC656B" w:rsidP="00EC656B">
            <w:pPr>
              <w:jc w:val="right"/>
              <w:rPr>
                <w:b/>
              </w:rPr>
            </w:pPr>
            <w:r w:rsidRPr="00EC656B">
              <w:rPr>
                <w:b/>
              </w:rPr>
              <w:t>4 659,702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B" w:rsidRPr="00EC656B" w:rsidRDefault="00EC656B" w:rsidP="00EC656B">
            <w:pPr>
              <w:jc w:val="right"/>
              <w:rPr>
                <w:b/>
              </w:rPr>
            </w:pPr>
            <w:r w:rsidRPr="00EC656B">
              <w:rPr>
                <w:b/>
              </w:rPr>
              <w:t>4 445,067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B" w:rsidRPr="00EC656B" w:rsidRDefault="00EC656B" w:rsidP="00EC656B">
            <w:pPr>
              <w:jc w:val="right"/>
              <w:rPr>
                <w:b/>
              </w:rPr>
            </w:pPr>
            <w:r w:rsidRPr="00EC656B">
              <w:rPr>
                <w:b/>
              </w:rPr>
              <w:t>-214,635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B" w:rsidRPr="00EC656B" w:rsidRDefault="00EC656B" w:rsidP="00EC656B">
            <w:pPr>
              <w:jc w:val="right"/>
              <w:rPr>
                <w:b/>
              </w:rPr>
            </w:pPr>
            <w:r w:rsidRPr="00EC656B">
              <w:rPr>
                <w:b/>
              </w:rPr>
              <w:t>-5%</w:t>
            </w:r>
          </w:p>
        </w:tc>
      </w:tr>
      <w:tr w:rsidR="00EC656B" w:rsidRPr="003F52BF" w:rsidTr="00EC656B">
        <w:trPr>
          <w:trHeight w:val="255"/>
          <w:jc w:val="center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B" w:rsidRPr="003F52BF" w:rsidRDefault="00EC656B" w:rsidP="00180154">
            <w:pPr>
              <w:rPr>
                <w:color w:val="auto"/>
              </w:rPr>
            </w:pPr>
            <w:r w:rsidRPr="003F52BF">
              <w:rPr>
                <w:color w:val="auto"/>
              </w:rPr>
              <w:t xml:space="preserve">Пар 16 </w:t>
            </w:r>
            <w:proofErr w:type="spellStart"/>
            <w:r w:rsidRPr="003F52BF">
              <w:rPr>
                <w:color w:val="auto"/>
              </w:rPr>
              <w:t>ата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B" w:rsidRPr="003F52BF" w:rsidRDefault="00EC656B" w:rsidP="00180154">
            <w:pPr>
              <w:jc w:val="center"/>
              <w:rPr>
                <w:color w:val="auto"/>
              </w:rPr>
            </w:pPr>
            <w:r w:rsidRPr="003F52BF">
              <w:rPr>
                <w:color w:val="auto"/>
              </w:rPr>
              <w:t>-//-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B" w:rsidRPr="00320880" w:rsidRDefault="00EC656B" w:rsidP="00EC656B">
            <w:pPr>
              <w:jc w:val="right"/>
            </w:pPr>
            <w:r w:rsidRPr="00320880">
              <w:t>609,633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B" w:rsidRPr="00320880" w:rsidRDefault="00EC656B" w:rsidP="00EC656B">
            <w:pPr>
              <w:jc w:val="right"/>
            </w:pPr>
            <w:r w:rsidRPr="00320880">
              <w:t>727,160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B" w:rsidRPr="00320880" w:rsidRDefault="00EC656B" w:rsidP="00EC656B">
            <w:pPr>
              <w:jc w:val="right"/>
            </w:pPr>
            <w:r w:rsidRPr="00320880">
              <w:t>117,527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B" w:rsidRPr="00320880" w:rsidRDefault="00EC656B" w:rsidP="00EC656B">
            <w:pPr>
              <w:jc w:val="right"/>
            </w:pPr>
            <w:r w:rsidRPr="00320880">
              <w:t>19%</w:t>
            </w:r>
          </w:p>
        </w:tc>
      </w:tr>
      <w:tr w:rsidR="00EC656B" w:rsidRPr="003F52BF" w:rsidTr="00EC656B">
        <w:trPr>
          <w:trHeight w:val="255"/>
          <w:jc w:val="center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B" w:rsidRPr="003F52BF" w:rsidRDefault="00EC656B" w:rsidP="00180154">
            <w:pPr>
              <w:rPr>
                <w:color w:val="auto"/>
              </w:rPr>
            </w:pPr>
            <w:r w:rsidRPr="003F52BF">
              <w:rPr>
                <w:color w:val="auto"/>
              </w:rPr>
              <w:t xml:space="preserve">Пар 40 </w:t>
            </w:r>
            <w:proofErr w:type="spellStart"/>
            <w:r w:rsidRPr="003F52BF">
              <w:rPr>
                <w:color w:val="auto"/>
              </w:rPr>
              <w:t>ата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B" w:rsidRPr="003F52BF" w:rsidRDefault="00EC656B" w:rsidP="00180154">
            <w:pPr>
              <w:jc w:val="center"/>
              <w:rPr>
                <w:color w:val="auto"/>
              </w:rPr>
            </w:pPr>
            <w:r w:rsidRPr="003F52BF">
              <w:rPr>
                <w:color w:val="auto"/>
              </w:rPr>
              <w:t>-//-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B" w:rsidRPr="00320880" w:rsidRDefault="00EC656B" w:rsidP="00EC656B">
            <w:pPr>
              <w:jc w:val="right"/>
            </w:pPr>
            <w:r w:rsidRPr="00320880">
              <w:t>137,978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B" w:rsidRPr="00320880" w:rsidRDefault="00EC656B" w:rsidP="00EC656B">
            <w:pPr>
              <w:jc w:val="right"/>
            </w:pPr>
            <w:r w:rsidRPr="00320880">
              <w:t>144,590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B" w:rsidRPr="00320880" w:rsidRDefault="00EC656B" w:rsidP="00EC656B">
            <w:pPr>
              <w:jc w:val="right"/>
            </w:pPr>
            <w:r w:rsidRPr="00320880">
              <w:t>6,612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B" w:rsidRPr="00320880" w:rsidRDefault="00EC656B" w:rsidP="00EC656B">
            <w:pPr>
              <w:jc w:val="right"/>
            </w:pPr>
            <w:r w:rsidRPr="00320880">
              <w:t>5%</w:t>
            </w:r>
          </w:p>
        </w:tc>
      </w:tr>
      <w:tr w:rsidR="00EC656B" w:rsidRPr="003F52BF" w:rsidTr="00EC656B">
        <w:trPr>
          <w:trHeight w:val="255"/>
          <w:jc w:val="center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B" w:rsidRPr="003F52BF" w:rsidRDefault="00EC656B" w:rsidP="00180154">
            <w:pPr>
              <w:rPr>
                <w:color w:val="auto"/>
              </w:rPr>
            </w:pPr>
            <w:r w:rsidRPr="003F52BF">
              <w:rPr>
                <w:color w:val="auto"/>
              </w:rPr>
              <w:t>Горячая вода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B" w:rsidRPr="003F52BF" w:rsidRDefault="00EC656B" w:rsidP="00180154">
            <w:pPr>
              <w:jc w:val="center"/>
              <w:rPr>
                <w:color w:val="auto"/>
              </w:rPr>
            </w:pPr>
            <w:r w:rsidRPr="003F52BF">
              <w:rPr>
                <w:color w:val="auto"/>
              </w:rPr>
              <w:t>-//-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B" w:rsidRPr="00320880" w:rsidRDefault="00EC656B" w:rsidP="00EC656B">
            <w:pPr>
              <w:jc w:val="right"/>
            </w:pPr>
            <w:r w:rsidRPr="00320880">
              <w:t>3 912,091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B" w:rsidRPr="00320880" w:rsidRDefault="00EC656B" w:rsidP="00EC656B">
            <w:pPr>
              <w:jc w:val="right"/>
            </w:pPr>
            <w:r w:rsidRPr="00320880">
              <w:t>3 573,317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B" w:rsidRPr="00320880" w:rsidRDefault="00EC656B" w:rsidP="00EC656B">
            <w:pPr>
              <w:jc w:val="right"/>
            </w:pPr>
            <w:r w:rsidRPr="00320880">
              <w:t>-338,774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B" w:rsidRPr="00320880" w:rsidRDefault="00EC656B" w:rsidP="00EC656B">
            <w:pPr>
              <w:jc w:val="right"/>
            </w:pPr>
            <w:r w:rsidRPr="00320880">
              <w:t>-9%</w:t>
            </w:r>
          </w:p>
        </w:tc>
      </w:tr>
      <w:tr w:rsidR="00EC656B" w:rsidRPr="003F52BF" w:rsidTr="00EC656B">
        <w:trPr>
          <w:trHeight w:val="255"/>
          <w:jc w:val="center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B" w:rsidRPr="003F52BF" w:rsidRDefault="00EC656B" w:rsidP="00180154">
            <w:pPr>
              <w:rPr>
                <w:b/>
                <w:bCs/>
                <w:color w:val="auto"/>
              </w:rPr>
            </w:pPr>
            <w:r w:rsidRPr="003F52BF">
              <w:rPr>
                <w:b/>
                <w:bCs/>
                <w:color w:val="auto"/>
              </w:rPr>
              <w:t>ТЭЦ-3, в том числе: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B" w:rsidRPr="003F52BF" w:rsidRDefault="00EC656B" w:rsidP="00180154">
            <w:pPr>
              <w:jc w:val="center"/>
              <w:rPr>
                <w:b/>
                <w:bCs/>
                <w:color w:val="auto"/>
              </w:rPr>
            </w:pPr>
            <w:r w:rsidRPr="003F52BF">
              <w:rPr>
                <w:b/>
                <w:bCs/>
                <w:color w:val="auto"/>
              </w:rPr>
              <w:t>тыс. Гкал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B" w:rsidRPr="00EC656B" w:rsidRDefault="00EC656B" w:rsidP="00EC656B">
            <w:pPr>
              <w:jc w:val="right"/>
              <w:rPr>
                <w:b/>
              </w:rPr>
            </w:pPr>
            <w:r w:rsidRPr="00EC656B">
              <w:rPr>
                <w:b/>
              </w:rPr>
              <w:t>2 209,048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B" w:rsidRPr="00EC656B" w:rsidRDefault="00EC656B" w:rsidP="00EC656B">
            <w:pPr>
              <w:jc w:val="right"/>
              <w:rPr>
                <w:b/>
              </w:rPr>
            </w:pPr>
            <w:r w:rsidRPr="00EC656B">
              <w:rPr>
                <w:b/>
              </w:rPr>
              <w:t>2 268,421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B" w:rsidRPr="00EC656B" w:rsidRDefault="00EC656B" w:rsidP="00EC656B">
            <w:pPr>
              <w:jc w:val="right"/>
              <w:rPr>
                <w:b/>
              </w:rPr>
            </w:pPr>
            <w:r w:rsidRPr="00EC656B">
              <w:rPr>
                <w:b/>
              </w:rPr>
              <w:t>59,373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B" w:rsidRPr="00EC656B" w:rsidRDefault="00EC656B" w:rsidP="00EC656B">
            <w:pPr>
              <w:jc w:val="right"/>
              <w:rPr>
                <w:b/>
              </w:rPr>
            </w:pPr>
            <w:r w:rsidRPr="00EC656B">
              <w:rPr>
                <w:b/>
              </w:rPr>
              <w:t>3%</w:t>
            </w:r>
          </w:p>
        </w:tc>
      </w:tr>
      <w:tr w:rsidR="00EC656B" w:rsidRPr="003F52BF" w:rsidTr="00EC656B">
        <w:trPr>
          <w:trHeight w:val="255"/>
          <w:jc w:val="center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B" w:rsidRPr="003F52BF" w:rsidRDefault="00EC656B" w:rsidP="00180154">
            <w:pPr>
              <w:rPr>
                <w:color w:val="auto"/>
              </w:rPr>
            </w:pPr>
            <w:r w:rsidRPr="003F52BF">
              <w:rPr>
                <w:color w:val="auto"/>
              </w:rPr>
              <w:t xml:space="preserve">Пар 16 </w:t>
            </w:r>
            <w:proofErr w:type="spellStart"/>
            <w:r w:rsidRPr="003F52BF">
              <w:rPr>
                <w:color w:val="auto"/>
              </w:rPr>
              <w:t>ата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B" w:rsidRPr="003F52BF" w:rsidRDefault="00EC656B" w:rsidP="00180154">
            <w:pPr>
              <w:jc w:val="center"/>
              <w:rPr>
                <w:color w:val="auto"/>
              </w:rPr>
            </w:pPr>
            <w:r w:rsidRPr="003F52BF">
              <w:rPr>
                <w:color w:val="auto"/>
              </w:rPr>
              <w:t>-//-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B" w:rsidRPr="00320880" w:rsidRDefault="00EC656B" w:rsidP="00EC656B">
            <w:pPr>
              <w:jc w:val="right"/>
            </w:pPr>
            <w:r w:rsidRPr="00320880">
              <w:t>599,212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B" w:rsidRPr="00320880" w:rsidRDefault="00EC656B" w:rsidP="00EC656B">
            <w:pPr>
              <w:jc w:val="right"/>
            </w:pPr>
            <w:r w:rsidRPr="00320880">
              <w:t>703,138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B" w:rsidRPr="00320880" w:rsidRDefault="00EC656B" w:rsidP="00EC656B">
            <w:pPr>
              <w:jc w:val="right"/>
            </w:pPr>
            <w:r w:rsidRPr="00320880">
              <w:t>103,926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B" w:rsidRPr="00320880" w:rsidRDefault="00EC656B" w:rsidP="00EC656B">
            <w:pPr>
              <w:jc w:val="right"/>
            </w:pPr>
            <w:r w:rsidRPr="00320880">
              <w:t>17%</w:t>
            </w:r>
          </w:p>
        </w:tc>
      </w:tr>
      <w:tr w:rsidR="00EC656B" w:rsidRPr="003F52BF" w:rsidTr="00EC656B">
        <w:trPr>
          <w:trHeight w:val="255"/>
          <w:jc w:val="center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B" w:rsidRPr="003F52BF" w:rsidRDefault="00EC656B" w:rsidP="00180154">
            <w:pPr>
              <w:rPr>
                <w:color w:val="auto"/>
              </w:rPr>
            </w:pPr>
            <w:r w:rsidRPr="003F52BF">
              <w:rPr>
                <w:color w:val="auto"/>
              </w:rPr>
              <w:t xml:space="preserve">Пар 40 </w:t>
            </w:r>
            <w:proofErr w:type="spellStart"/>
            <w:r w:rsidRPr="003F52BF">
              <w:rPr>
                <w:color w:val="auto"/>
              </w:rPr>
              <w:t>ата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B" w:rsidRPr="003F52BF" w:rsidRDefault="00EC656B" w:rsidP="00180154">
            <w:pPr>
              <w:jc w:val="center"/>
              <w:rPr>
                <w:color w:val="auto"/>
              </w:rPr>
            </w:pPr>
            <w:r w:rsidRPr="003F52BF">
              <w:rPr>
                <w:color w:val="auto"/>
              </w:rPr>
              <w:t>-//-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B" w:rsidRPr="00320880" w:rsidRDefault="00EC656B" w:rsidP="00EC656B">
            <w:pPr>
              <w:jc w:val="right"/>
            </w:pPr>
            <w:r w:rsidRPr="00320880">
              <w:t>137,978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B" w:rsidRPr="00320880" w:rsidRDefault="00EC656B" w:rsidP="00EC656B">
            <w:pPr>
              <w:jc w:val="right"/>
            </w:pPr>
            <w:r w:rsidRPr="00320880">
              <w:t>144,590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B" w:rsidRPr="00320880" w:rsidRDefault="00EC656B" w:rsidP="00EC656B">
            <w:pPr>
              <w:jc w:val="right"/>
            </w:pPr>
            <w:r w:rsidRPr="00320880">
              <w:t>6,612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B" w:rsidRPr="00320880" w:rsidRDefault="00EC656B" w:rsidP="00EC656B">
            <w:pPr>
              <w:jc w:val="right"/>
            </w:pPr>
            <w:r w:rsidRPr="00320880">
              <w:t>5%</w:t>
            </w:r>
          </w:p>
        </w:tc>
      </w:tr>
      <w:tr w:rsidR="00EC656B" w:rsidRPr="003F52BF" w:rsidTr="00EC656B">
        <w:trPr>
          <w:trHeight w:val="255"/>
          <w:jc w:val="center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B" w:rsidRPr="003F52BF" w:rsidRDefault="00EC656B" w:rsidP="00180154">
            <w:pPr>
              <w:rPr>
                <w:color w:val="auto"/>
              </w:rPr>
            </w:pPr>
            <w:r w:rsidRPr="003F52BF">
              <w:rPr>
                <w:color w:val="auto"/>
              </w:rPr>
              <w:t>Горячая вода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B" w:rsidRPr="003F52BF" w:rsidRDefault="00EC656B" w:rsidP="00180154">
            <w:pPr>
              <w:jc w:val="center"/>
              <w:rPr>
                <w:color w:val="auto"/>
              </w:rPr>
            </w:pPr>
            <w:r w:rsidRPr="003F52BF">
              <w:rPr>
                <w:color w:val="auto"/>
              </w:rPr>
              <w:t>-//-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B" w:rsidRPr="00320880" w:rsidRDefault="00EC656B" w:rsidP="00EC656B">
            <w:pPr>
              <w:jc w:val="right"/>
            </w:pPr>
            <w:r w:rsidRPr="00320880">
              <w:t>1 471,858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B" w:rsidRPr="00320880" w:rsidRDefault="00EC656B" w:rsidP="00EC656B">
            <w:pPr>
              <w:jc w:val="right"/>
            </w:pPr>
            <w:r w:rsidRPr="00320880">
              <w:t>1 420,693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B" w:rsidRPr="00320880" w:rsidRDefault="00EC656B" w:rsidP="00EC656B">
            <w:pPr>
              <w:jc w:val="right"/>
            </w:pPr>
            <w:r w:rsidRPr="00320880">
              <w:t>-51,165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B" w:rsidRPr="00320880" w:rsidRDefault="00EC656B" w:rsidP="00EC656B">
            <w:pPr>
              <w:jc w:val="right"/>
            </w:pPr>
            <w:r w:rsidRPr="00320880">
              <w:t>-3%</w:t>
            </w:r>
          </w:p>
        </w:tc>
      </w:tr>
      <w:tr w:rsidR="00EC656B" w:rsidRPr="003F52BF" w:rsidTr="00EC656B">
        <w:trPr>
          <w:trHeight w:val="255"/>
          <w:jc w:val="center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B" w:rsidRPr="003F52BF" w:rsidRDefault="00EC656B" w:rsidP="00180154">
            <w:pPr>
              <w:rPr>
                <w:b/>
                <w:bCs/>
                <w:color w:val="auto"/>
              </w:rPr>
            </w:pPr>
            <w:r w:rsidRPr="003F52BF">
              <w:rPr>
                <w:b/>
                <w:bCs/>
                <w:color w:val="auto"/>
              </w:rPr>
              <w:t>ТЭЦ-2, в том числе: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B" w:rsidRPr="003F52BF" w:rsidRDefault="00EC656B" w:rsidP="00180154">
            <w:pPr>
              <w:jc w:val="center"/>
              <w:rPr>
                <w:b/>
                <w:bCs/>
                <w:color w:val="auto"/>
              </w:rPr>
            </w:pPr>
            <w:r w:rsidRPr="003F52BF">
              <w:rPr>
                <w:b/>
                <w:bCs/>
                <w:color w:val="auto"/>
              </w:rPr>
              <w:t>тыс. Гкал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B" w:rsidRPr="00EC656B" w:rsidRDefault="00EC656B" w:rsidP="00EC656B">
            <w:pPr>
              <w:jc w:val="right"/>
              <w:rPr>
                <w:b/>
              </w:rPr>
            </w:pPr>
            <w:r w:rsidRPr="00EC656B">
              <w:rPr>
                <w:b/>
              </w:rPr>
              <w:t>903,196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B" w:rsidRPr="00EC656B" w:rsidRDefault="00EC656B" w:rsidP="00EC656B">
            <w:pPr>
              <w:jc w:val="right"/>
              <w:rPr>
                <w:b/>
              </w:rPr>
            </w:pPr>
            <w:r w:rsidRPr="00EC656B">
              <w:rPr>
                <w:b/>
              </w:rPr>
              <w:t>725,647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B" w:rsidRPr="00EC656B" w:rsidRDefault="00EC656B" w:rsidP="00EC656B">
            <w:pPr>
              <w:jc w:val="right"/>
              <w:rPr>
                <w:b/>
              </w:rPr>
            </w:pPr>
            <w:r w:rsidRPr="00EC656B">
              <w:rPr>
                <w:b/>
              </w:rPr>
              <w:t>-177,549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B" w:rsidRPr="00EC656B" w:rsidRDefault="00EC656B" w:rsidP="00EC656B">
            <w:pPr>
              <w:jc w:val="right"/>
              <w:rPr>
                <w:b/>
              </w:rPr>
            </w:pPr>
            <w:r w:rsidRPr="00EC656B">
              <w:rPr>
                <w:b/>
              </w:rPr>
              <w:t>-20%</w:t>
            </w:r>
          </w:p>
        </w:tc>
      </w:tr>
      <w:tr w:rsidR="00EC656B" w:rsidRPr="003F52BF" w:rsidTr="00EC656B">
        <w:trPr>
          <w:trHeight w:val="255"/>
          <w:jc w:val="center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B" w:rsidRPr="003F52BF" w:rsidRDefault="00EC656B" w:rsidP="00180154">
            <w:pPr>
              <w:rPr>
                <w:color w:val="auto"/>
              </w:rPr>
            </w:pPr>
            <w:r w:rsidRPr="003F52BF">
              <w:rPr>
                <w:color w:val="auto"/>
              </w:rPr>
              <w:t xml:space="preserve">Пар 16 </w:t>
            </w:r>
            <w:proofErr w:type="spellStart"/>
            <w:r w:rsidRPr="003F52BF">
              <w:rPr>
                <w:color w:val="auto"/>
              </w:rPr>
              <w:t>ата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B" w:rsidRPr="003F52BF" w:rsidRDefault="00EC656B" w:rsidP="00180154">
            <w:pPr>
              <w:jc w:val="center"/>
              <w:rPr>
                <w:color w:val="auto"/>
              </w:rPr>
            </w:pPr>
            <w:r w:rsidRPr="003F52BF">
              <w:rPr>
                <w:color w:val="auto"/>
              </w:rPr>
              <w:t>-//-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B" w:rsidRPr="00320880" w:rsidRDefault="00EC656B" w:rsidP="00EC656B">
            <w:pPr>
              <w:jc w:val="right"/>
            </w:pPr>
            <w:r w:rsidRPr="00320880">
              <w:t>10,421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B" w:rsidRPr="00320880" w:rsidRDefault="00EC656B" w:rsidP="00EC656B">
            <w:pPr>
              <w:jc w:val="right"/>
            </w:pPr>
            <w:r w:rsidRPr="00320880">
              <w:t>24,022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B" w:rsidRPr="00320880" w:rsidRDefault="00EC656B" w:rsidP="00EC656B">
            <w:pPr>
              <w:jc w:val="right"/>
            </w:pPr>
            <w:r w:rsidRPr="00320880">
              <w:t>13,601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B" w:rsidRPr="00320880" w:rsidRDefault="00EC656B" w:rsidP="00EC656B">
            <w:pPr>
              <w:jc w:val="right"/>
            </w:pPr>
            <w:r w:rsidRPr="00320880">
              <w:t>131%</w:t>
            </w:r>
          </w:p>
        </w:tc>
      </w:tr>
      <w:tr w:rsidR="00EC656B" w:rsidRPr="003F52BF" w:rsidTr="00EC656B">
        <w:trPr>
          <w:trHeight w:val="255"/>
          <w:jc w:val="center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B" w:rsidRPr="003F52BF" w:rsidRDefault="00EC656B" w:rsidP="00180154">
            <w:pPr>
              <w:rPr>
                <w:color w:val="auto"/>
              </w:rPr>
            </w:pPr>
            <w:r w:rsidRPr="003F52BF">
              <w:rPr>
                <w:color w:val="auto"/>
              </w:rPr>
              <w:t>Горячая вода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B" w:rsidRPr="003F52BF" w:rsidRDefault="00EC656B" w:rsidP="00180154">
            <w:pPr>
              <w:jc w:val="center"/>
              <w:rPr>
                <w:color w:val="auto"/>
              </w:rPr>
            </w:pPr>
            <w:r w:rsidRPr="003F52BF">
              <w:rPr>
                <w:color w:val="auto"/>
              </w:rPr>
              <w:t>-//-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B" w:rsidRPr="00320880" w:rsidRDefault="00EC656B" w:rsidP="00EC656B">
            <w:pPr>
              <w:jc w:val="right"/>
            </w:pPr>
            <w:r w:rsidRPr="00320880">
              <w:t>892,775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B" w:rsidRPr="00320880" w:rsidRDefault="00EC656B" w:rsidP="00EC656B">
            <w:pPr>
              <w:jc w:val="right"/>
            </w:pPr>
            <w:r w:rsidRPr="00320880">
              <w:t>701,625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B" w:rsidRPr="00320880" w:rsidRDefault="00EC656B" w:rsidP="00EC656B">
            <w:pPr>
              <w:jc w:val="right"/>
            </w:pPr>
            <w:r w:rsidRPr="00320880">
              <w:t>-191,150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B" w:rsidRPr="00320880" w:rsidRDefault="00EC656B" w:rsidP="00EC656B">
            <w:pPr>
              <w:jc w:val="right"/>
            </w:pPr>
            <w:r w:rsidRPr="00320880">
              <w:t>-21%</w:t>
            </w:r>
          </w:p>
        </w:tc>
      </w:tr>
      <w:tr w:rsidR="00EC656B" w:rsidRPr="003F52BF" w:rsidTr="00EC656B">
        <w:trPr>
          <w:trHeight w:val="255"/>
          <w:jc w:val="center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B" w:rsidRPr="003F52BF" w:rsidRDefault="00EC656B" w:rsidP="00180154">
            <w:pPr>
              <w:rPr>
                <w:b/>
                <w:bCs/>
                <w:color w:val="auto"/>
              </w:rPr>
            </w:pPr>
            <w:r w:rsidRPr="003F52BF">
              <w:rPr>
                <w:b/>
                <w:bCs/>
                <w:color w:val="auto"/>
              </w:rPr>
              <w:t>ЭТЭЦ, в том числе: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B" w:rsidRPr="003F52BF" w:rsidRDefault="00EC656B" w:rsidP="00180154">
            <w:pPr>
              <w:jc w:val="center"/>
              <w:rPr>
                <w:b/>
                <w:bCs/>
                <w:color w:val="auto"/>
              </w:rPr>
            </w:pPr>
            <w:r w:rsidRPr="003F52BF">
              <w:rPr>
                <w:b/>
                <w:bCs/>
                <w:color w:val="auto"/>
              </w:rPr>
              <w:t>тыс. Гкал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B" w:rsidRPr="00EC656B" w:rsidRDefault="00EC656B" w:rsidP="00EC656B">
            <w:pPr>
              <w:jc w:val="right"/>
              <w:rPr>
                <w:b/>
              </w:rPr>
            </w:pPr>
            <w:r w:rsidRPr="00EC656B">
              <w:rPr>
                <w:b/>
              </w:rPr>
              <w:t>1 547,458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B" w:rsidRPr="00EC656B" w:rsidRDefault="00EC656B" w:rsidP="00EC656B">
            <w:pPr>
              <w:jc w:val="right"/>
              <w:rPr>
                <w:b/>
              </w:rPr>
            </w:pPr>
            <w:r w:rsidRPr="00EC656B">
              <w:rPr>
                <w:b/>
              </w:rPr>
              <w:t>1 450,999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B" w:rsidRPr="00EC656B" w:rsidRDefault="00EC656B" w:rsidP="00EC656B">
            <w:pPr>
              <w:jc w:val="right"/>
              <w:rPr>
                <w:b/>
              </w:rPr>
            </w:pPr>
            <w:r w:rsidRPr="00EC656B">
              <w:rPr>
                <w:b/>
              </w:rPr>
              <w:t>-96,459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B" w:rsidRPr="00EC656B" w:rsidRDefault="00EC656B" w:rsidP="00EC656B">
            <w:pPr>
              <w:jc w:val="right"/>
              <w:rPr>
                <w:b/>
              </w:rPr>
            </w:pPr>
            <w:r w:rsidRPr="00EC656B">
              <w:rPr>
                <w:b/>
              </w:rPr>
              <w:t>-6%</w:t>
            </w:r>
          </w:p>
        </w:tc>
      </w:tr>
      <w:tr w:rsidR="00EC656B" w:rsidRPr="003F52BF" w:rsidTr="00EC656B">
        <w:trPr>
          <w:trHeight w:val="255"/>
          <w:jc w:val="center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B" w:rsidRPr="003F52BF" w:rsidRDefault="00EC656B" w:rsidP="00180154">
            <w:pPr>
              <w:rPr>
                <w:color w:val="auto"/>
              </w:rPr>
            </w:pPr>
            <w:r w:rsidRPr="003F52BF">
              <w:rPr>
                <w:color w:val="auto"/>
              </w:rPr>
              <w:t>Горячая вода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B" w:rsidRPr="003F52BF" w:rsidRDefault="00EC656B" w:rsidP="00180154">
            <w:pPr>
              <w:jc w:val="center"/>
              <w:rPr>
                <w:color w:val="auto"/>
              </w:rPr>
            </w:pPr>
            <w:r w:rsidRPr="003F52BF">
              <w:rPr>
                <w:color w:val="auto"/>
              </w:rPr>
              <w:t>-//-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B" w:rsidRPr="00320880" w:rsidRDefault="00EC656B" w:rsidP="00EC656B">
            <w:pPr>
              <w:jc w:val="right"/>
            </w:pPr>
            <w:r w:rsidRPr="00320880">
              <w:t>1 547,458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B" w:rsidRPr="00320880" w:rsidRDefault="00EC656B" w:rsidP="00EC656B">
            <w:pPr>
              <w:jc w:val="right"/>
            </w:pPr>
            <w:r w:rsidRPr="00320880">
              <w:t>1 450,999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B" w:rsidRPr="00320880" w:rsidRDefault="00EC656B" w:rsidP="00EC656B">
            <w:pPr>
              <w:jc w:val="right"/>
            </w:pPr>
            <w:r w:rsidRPr="00320880">
              <w:t>-96,459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B" w:rsidRDefault="00EC656B" w:rsidP="00EC656B">
            <w:pPr>
              <w:jc w:val="right"/>
            </w:pPr>
            <w:r w:rsidRPr="00320880">
              <w:t>-6%</w:t>
            </w:r>
          </w:p>
        </w:tc>
      </w:tr>
    </w:tbl>
    <w:p w:rsidR="00ED65DE" w:rsidRDefault="00ED65DE" w:rsidP="00237671">
      <w:pPr>
        <w:ind w:firstLine="709"/>
        <w:jc w:val="both"/>
        <w:rPr>
          <w:sz w:val="24"/>
          <w:szCs w:val="24"/>
        </w:rPr>
      </w:pPr>
    </w:p>
    <w:p w:rsidR="00ED65DE" w:rsidRPr="00ED65DE" w:rsidRDefault="00ED65DE" w:rsidP="0026223D">
      <w:pPr>
        <w:pStyle w:val="a3"/>
        <w:numPr>
          <w:ilvl w:val="0"/>
          <w:numId w:val="4"/>
        </w:numPr>
        <w:ind w:hanging="361"/>
        <w:jc w:val="both"/>
        <w:rPr>
          <w:b/>
          <w:sz w:val="24"/>
          <w:szCs w:val="24"/>
        </w:rPr>
      </w:pPr>
      <w:r w:rsidRPr="00ED65DE">
        <w:rPr>
          <w:b/>
          <w:sz w:val="24"/>
          <w:szCs w:val="24"/>
        </w:rPr>
        <w:t>О проводимой работе с потребителями регулируемых услуг</w:t>
      </w:r>
      <w:r>
        <w:rPr>
          <w:b/>
          <w:sz w:val="24"/>
          <w:szCs w:val="24"/>
        </w:rPr>
        <w:t xml:space="preserve"> (товаров, работ)</w:t>
      </w:r>
    </w:p>
    <w:p w:rsidR="00ED65DE" w:rsidRDefault="00ED65DE" w:rsidP="00237671">
      <w:pPr>
        <w:ind w:firstLine="709"/>
        <w:jc w:val="both"/>
        <w:rPr>
          <w:sz w:val="24"/>
          <w:szCs w:val="24"/>
        </w:rPr>
      </w:pPr>
    </w:p>
    <w:p w:rsidR="00243177" w:rsidRPr="003F52BF" w:rsidRDefault="003F52BF" w:rsidP="00237671">
      <w:pPr>
        <w:ind w:firstLine="709"/>
        <w:jc w:val="both"/>
        <w:rPr>
          <w:sz w:val="24"/>
          <w:szCs w:val="24"/>
        </w:rPr>
      </w:pPr>
      <w:r w:rsidRPr="003F52BF">
        <w:rPr>
          <w:sz w:val="24"/>
          <w:szCs w:val="24"/>
        </w:rPr>
        <w:t>Ежегодно с потребителями заключаются договора на поставку тепловой энергии согласно заявленных объемов. По условиям договора ежемесячно с потребителями подписываются акты на поставку тепловой энергии. В 201</w:t>
      </w:r>
      <w:r w:rsidR="001C7EB9" w:rsidRPr="001C7EB9">
        <w:rPr>
          <w:sz w:val="24"/>
          <w:szCs w:val="24"/>
        </w:rPr>
        <w:t>7</w:t>
      </w:r>
      <w:r w:rsidRPr="003F52BF">
        <w:rPr>
          <w:sz w:val="24"/>
          <w:szCs w:val="24"/>
        </w:rPr>
        <w:t xml:space="preserve"> году претензий со стороны потребителей тепловой энергии по качеству и количеству не было.</w:t>
      </w:r>
    </w:p>
    <w:p w:rsidR="00810EE0" w:rsidRDefault="00810EE0" w:rsidP="00B42846">
      <w:pPr>
        <w:pStyle w:val="a6"/>
        <w:spacing w:line="240" w:lineRule="auto"/>
        <w:jc w:val="left"/>
        <w:rPr>
          <w:rStyle w:val="s0"/>
          <w:color w:val="FF0000"/>
          <w:sz w:val="24"/>
          <w:szCs w:val="24"/>
        </w:rPr>
        <w:sectPr w:rsidR="00810EE0" w:rsidSect="00810EE0"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</w:p>
    <w:p w:rsidR="00B42846" w:rsidRDefault="00B42846" w:rsidP="00B42846">
      <w:pPr>
        <w:pStyle w:val="a6"/>
        <w:spacing w:line="240" w:lineRule="auto"/>
        <w:jc w:val="left"/>
        <w:rPr>
          <w:rStyle w:val="s0"/>
          <w:color w:val="FF0000"/>
          <w:sz w:val="24"/>
          <w:szCs w:val="24"/>
        </w:rPr>
      </w:pPr>
    </w:p>
    <w:p w:rsidR="00ED65DE" w:rsidRDefault="00ED65DE" w:rsidP="002A47DF">
      <w:pPr>
        <w:pStyle w:val="a6"/>
        <w:spacing w:line="240" w:lineRule="auto"/>
        <w:ind w:left="1069"/>
        <w:rPr>
          <w:b/>
          <w:sz w:val="24"/>
          <w:szCs w:val="24"/>
        </w:rPr>
      </w:pPr>
    </w:p>
    <w:p w:rsidR="00ED65DE" w:rsidRPr="00ED65DE" w:rsidRDefault="00ED65DE" w:rsidP="00ED65DE">
      <w:pPr>
        <w:pStyle w:val="a3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ED65DE">
        <w:rPr>
          <w:b/>
          <w:sz w:val="24"/>
          <w:szCs w:val="24"/>
        </w:rPr>
        <w:t xml:space="preserve"> </w:t>
      </w:r>
      <w:r w:rsidR="00810EE0">
        <w:rPr>
          <w:b/>
          <w:sz w:val="24"/>
          <w:szCs w:val="24"/>
        </w:rPr>
        <w:t xml:space="preserve">О </w:t>
      </w:r>
      <w:r>
        <w:rPr>
          <w:b/>
          <w:sz w:val="24"/>
          <w:szCs w:val="24"/>
        </w:rPr>
        <w:t>постатейном исполнении утвержденных ведомством уполномоченного органа тарифных смет за отчетный период</w:t>
      </w:r>
    </w:p>
    <w:p w:rsidR="00A274AF" w:rsidRDefault="005A7344" w:rsidP="002A47DF">
      <w:pPr>
        <w:pStyle w:val="a6"/>
        <w:spacing w:line="240" w:lineRule="auto"/>
        <w:ind w:left="106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</w:instrText>
      </w:r>
      <w:r w:rsidR="00EF4585">
        <w:instrText xml:space="preserve">Excel.Sheet.12 "\\\\pvserver\\Documents\\Plan\\АО ПЭ 2015 г\\АРЕМ-2015г\\Исполнение тарифных смет за 2015г\\Для сайта исполнение\\Исполнение тарифных смет Т-3,Т-2,ЭТЭЦ за 2014г.xlsx" Лист1!R3C2:R75C13 </w:instrText>
      </w:r>
      <w:r>
        <w:instrText xml:space="preserve">\a \f 4 \h  \* MERGEFORMAT </w:instrText>
      </w:r>
      <w:r>
        <w:fldChar w:fldCharType="separate"/>
      </w:r>
    </w:p>
    <w:p w:rsidR="00B72D7D" w:rsidRDefault="005A7344" w:rsidP="002A47DF">
      <w:pPr>
        <w:pStyle w:val="a6"/>
        <w:spacing w:line="240" w:lineRule="auto"/>
        <w:ind w:left="1069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end"/>
      </w:r>
    </w:p>
    <w:tbl>
      <w:tblPr>
        <w:tblW w:w="1582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76"/>
        <w:gridCol w:w="3868"/>
        <w:gridCol w:w="958"/>
        <w:gridCol w:w="1261"/>
        <w:gridCol w:w="1417"/>
        <w:gridCol w:w="800"/>
        <w:gridCol w:w="1327"/>
        <w:gridCol w:w="1340"/>
        <w:gridCol w:w="800"/>
        <w:gridCol w:w="1262"/>
        <w:gridCol w:w="1417"/>
        <w:gridCol w:w="800"/>
      </w:tblGrid>
      <w:tr w:rsidR="00B72D7D" w:rsidRPr="00B72D7D" w:rsidTr="009C4915">
        <w:trPr>
          <w:trHeight w:val="315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72D7D" w:rsidRPr="00B72D7D" w:rsidRDefault="00B72D7D" w:rsidP="00B72D7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72D7D">
              <w:rPr>
                <w:b/>
                <w:bCs/>
                <w:color w:val="auto"/>
                <w:sz w:val="18"/>
                <w:szCs w:val="18"/>
              </w:rPr>
              <w:t xml:space="preserve">№ </w:t>
            </w:r>
            <w:proofErr w:type="gramStart"/>
            <w:r w:rsidRPr="00B72D7D">
              <w:rPr>
                <w:b/>
                <w:bCs/>
                <w:color w:val="auto"/>
                <w:sz w:val="18"/>
                <w:szCs w:val="18"/>
              </w:rPr>
              <w:t>п</w:t>
            </w:r>
            <w:proofErr w:type="gramEnd"/>
            <w:r w:rsidRPr="00B72D7D">
              <w:rPr>
                <w:b/>
                <w:bCs/>
                <w:color w:val="auto"/>
                <w:sz w:val="18"/>
                <w:szCs w:val="18"/>
              </w:rPr>
              <w:t>/п</w:t>
            </w:r>
          </w:p>
        </w:tc>
        <w:tc>
          <w:tcPr>
            <w:tcW w:w="3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D7D" w:rsidRPr="00B72D7D" w:rsidRDefault="00B72D7D" w:rsidP="00B72D7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72D7D">
              <w:rPr>
                <w:b/>
                <w:bCs/>
                <w:color w:val="auto"/>
                <w:sz w:val="18"/>
                <w:szCs w:val="18"/>
              </w:rPr>
              <w:t>Наименование показателей тарифной сметы</w:t>
            </w:r>
          </w:p>
        </w:tc>
        <w:tc>
          <w:tcPr>
            <w:tcW w:w="95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D7D" w:rsidRPr="00B72D7D" w:rsidRDefault="00B72D7D" w:rsidP="00B72D7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72D7D">
              <w:rPr>
                <w:b/>
                <w:bCs/>
                <w:color w:val="auto"/>
                <w:sz w:val="18"/>
                <w:szCs w:val="18"/>
              </w:rPr>
              <w:t>Ед. изм.</w:t>
            </w:r>
          </w:p>
        </w:tc>
        <w:tc>
          <w:tcPr>
            <w:tcW w:w="347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2D7D" w:rsidRPr="00B72D7D" w:rsidRDefault="00B72D7D" w:rsidP="00B72D7D">
            <w:pPr>
              <w:jc w:val="center"/>
              <w:rPr>
                <w:b/>
                <w:bCs/>
                <w:sz w:val="18"/>
                <w:szCs w:val="18"/>
              </w:rPr>
            </w:pPr>
            <w:r w:rsidRPr="00B72D7D">
              <w:rPr>
                <w:b/>
                <w:bCs/>
                <w:sz w:val="18"/>
                <w:szCs w:val="18"/>
              </w:rPr>
              <w:t>Тарифная смета ТЭЦ-3</w:t>
            </w:r>
          </w:p>
        </w:tc>
        <w:tc>
          <w:tcPr>
            <w:tcW w:w="34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7D" w:rsidRPr="00B72D7D" w:rsidRDefault="00B72D7D" w:rsidP="00B72D7D">
            <w:pPr>
              <w:jc w:val="center"/>
              <w:rPr>
                <w:b/>
                <w:bCs/>
                <w:sz w:val="18"/>
                <w:szCs w:val="18"/>
              </w:rPr>
            </w:pPr>
            <w:r w:rsidRPr="00B72D7D">
              <w:rPr>
                <w:b/>
                <w:bCs/>
                <w:sz w:val="18"/>
                <w:szCs w:val="18"/>
              </w:rPr>
              <w:t>Тарифная смета ТЭЦ-2</w:t>
            </w:r>
          </w:p>
        </w:tc>
        <w:tc>
          <w:tcPr>
            <w:tcW w:w="347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2D7D" w:rsidRPr="00B72D7D" w:rsidRDefault="00B72D7D" w:rsidP="00B72D7D">
            <w:pPr>
              <w:jc w:val="center"/>
              <w:rPr>
                <w:b/>
                <w:bCs/>
                <w:sz w:val="18"/>
                <w:szCs w:val="18"/>
              </w:rPr>
            </w:pPr>
            <w:r w:rsidRPr="00B72D7D">
              <w:rPr>
                <w:b/>
                <w:bCs/>
                <w:sz w:val="18"/>
                <w:szCs w:val="18"/>
              </w:rPr>
              <w:t>Тарифная смета ЭТЭЦ</w:t>
            </w:r>
          </w:p>
        </w:tc>
      </w:tr>
      <w:tr w:rsidR="00B72D7D" w:rsidRPr="00B72D7D" w:rsidTr="009C4915">
        <w:trPr>
          <w:trHeight w:val="975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72D7D" w:rsidRPr="00B72D7D" w:rsidRDefault="00B72D7D" w:rsidP="00B72D7D">
            <w:pPr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2D7D" w:rsidRPr="00B72D7D" w:rsidRDefault="00B72D7D" w:rsidP="00B72D7D">
            <w:pPr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2D7D" w:rsidRPr="00B72D7D" w:rsidRDefault="00B72D7D" w:rsidP="00B72D7D">
            <w:pPr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D7D" w:rsidRPr="00B72D7D" w:rsidRDefault="00B72D7D" w:rsidP="00542863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72D7D">
              <w:rPr>
                <w:b/>
                <w:bCs/>
                <w:color w:val="auto"/>
                <w:sz w:val="18"/>
                <w:szCs w:val="18"/>
              </w:rPr>
              <w:t>Предусмотрено в утвержденной тарифной смете на 201</w:t>
            </w:r>
            <w:r w:rsidR="00542863">
              <w:rPr>
                <w:b/>
                <w:bCs/>
                <w:color w:val="auto"/>
                <w:sz w:val="18"/>
                <w:szCs w:val="18"/>
              </w:rPr>
              <w:t>7</w:t>
            </w:r>
            <w:r w:rsidRPr="00B72D7D">
              <w:rPr>
                <w:b/>
                <w:bCs/>
                <w:color w:val="auto"/>
                <w:sz w:val="18"/>
                <w:szCs w:val="18"/>
              </w:rPr>
              <w:t xml:space="preserve"> год в пересчете на </w:t>
            </w:r>
            <w:proofErr w:type="spellStart"/>
            <w:r w:rsidRPr="00B72D7D">
              <w:rPr>
                <w:b/>
                <w:bCs/>
                <w:color w:val="auto"/>
                <w:sz w:val="18"/>
                <w:szCs w:val="18"/>
              </w:rPr>
              <w:t>факт</w:t>
            </w:r>
            <w:proofErr w:type="gramStart"/>
            <w:r w:rsidRPr="00B72D7D">
              <w:rPr>
                <w:b/>
                <w:bCs/>
                <w:color w:val="auto"/>
                <w:sz w:val="18"/>
                <w:szCs w:val="18"/>
              </w:rPr>
              <w:t>.о</w:t>
            </w:r>
            <w:proofErr w:type="gramEnd"/>
            <w:r w:rsidRPr="00B72D7D">
              <w:rPr>
                <w:b/>
                <w:bCs/>
                <w:color w:val="auto"/>
                <w:sz w:val="18"/>
                <w:szCs w:val="18"/>
              </w:rPr>
              <w:t>бъем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D7D" w:rsidRPr="00B72D7D" w:rsidRDefault="00B72D7D" w:rsidP="00542863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72D7D">
              <w:rPr>
                <w:b/>
                <w:bCs/>
                <w:color w:val="auto"/>
                <w:sz w:val="18"/>
                <w:szCs w:val="18"/>
              </w:rPr>
              <w:t>Фактически сложившиеся показатели тарифной сметы за 201</w:t>
            </w:r>
            <w:r w:rsidR="00542863">
              <w:rPr>
                <w:b/>
                <w:bCs/>
                <w:color w:val="auto"/>
                <w:sz w:val="18"/>
                <w:szCs w:val="18"/>
              </w:rPr>
              <w:t>7</w:t>
            </w:r>
            <w:r w:rsidRPr="00B72D7D">
              <w:rPr>
                <w:b/>
                <w:bCs/>
                <w:color w:val="auto"/>
                <w:sz w:val="18"/>
                <w:szCs w:val="18"/>
              </w:rPr>
              <w:t xml:space="preserve"> год</w:t>
            </w:r>
          </w:p>
        </w:tc>
        <w:tc>
          <w:tcPr>
            <w:tcW w:w="8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D7D" w:rsidRPr="00B72D7D" w:rsidRDefault="00B72D7D" w:rsidP="009C4915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proofErr w:type="gramStart"/>
            <w:r w:rsidRPr="00B72D7D">
              <w:rPr>
                <w:b/>
                <w:bCs/>
                <w:color w:val="auto"/>
                <w:sz w:val="18"/>
                <w:szCs w:val="18"/>
              </w:rPr>
              <w:t>Отк</w:t>
            </w:r>
            <w:r w:rsidR="009C4915">
              <w:rPr>
                <w:b/>
                <w:bCs/>
                <w:color w:val="auto"/>
                <w:sz w:val="18"/>
                <w:szCs w:val="18"/>
              </w:rPr>
              <w:t>ло</w:t>
            </w:r>
            <w:proofErr w:type="spellEnd"/>
            <w:r w:rsidRPr="00B72D7D">
              <w:rPr>
                <w:b/>
                <w:bCs/>
                <w:color w:val="auto"/>
                <w:sz w:val="18"/>
                <w:szCs w:val="18"/>
              </w:rPr>
              <w:t>-нения</w:t>
            </w:r>
            <w:proofErr w:type="gramEnd"/>
          </w:p>
        </w:tc>
        <w:tc>
          <w:tcPr>
            <w:tcW w:w="132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D7D" w:rsidRPr="00B72D7D" w:rsidRDefault="00B72D7D" w:rsidP="00542863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72D7D">
              <w:rPr>
                <w:b/>
                <w:bCs/>
                <w:color w:val="auto"/>
                <w:sz w:val="18"/>
                <w:szCs w:val="18"/>
              </w:rPr>
              <w:t>Предусмотрено в утвержденной тарифной смете на 201</w:t>
            </w:r>
            <w:r w:rsidR="00542863">
              <w:rPr>
                <w:b/>
                <w:bCs/>
                <w:color w:val="auto"/>
                <w:sz w:val="18"/>
                <w:szCs w:val="18"/>
              </w:rPr>
              <w:t>7</w:t>
            </w:r>
            <w:r w:rsidRPr="00B72D7D">
              <w:rPr>
                <w:b/>
                <w:bCs/>
                <w:color w:val="auto"/>
                <w:sz w:val="18"/>
                <w:szCs w:val="18"/>
              </w:rPr>
              <w:t xml:space="preserve"> год в пересчете на </w:t>
            </w:r>
            <w:proofErr w:type="spellStart"/>
            <w:r w:rsidRPr="00B72D7D">
              <w:rPr>
                <w:b/>
                <w:bCs/>
                <w:color w:val="auto"/>
                <w:sz w:val="18"/>
                <w:szCs w:val="18"/>
              </w:rPr>
              <w:t>факт</w:t>
            </w:r>
            <w:proofErr w:type="gramStart"/>
            <w:r w:rsidRPr="00B72D7D">
              <w:rPr>
                <w:b/>
                <w:bCs/>
                <w:color w:val="auto"/>
                <w:sz w:val="18"/>
                <w:szCs w:val="18"/>
              </w:rPr>
              <w:t>.о</w:t>
            </w:r>
            <w:proofErr w:type="gramEnd"/>
            <w:r w:rsidRPr="00B72D7D">
              <w:rPr>
                <w:b/>
                <w:bCs/>
                <w:color w:val="auto"/>
                <w:sz w:val="18"/>
                <w:szCs w:val="18"/>
              </w:rPr>
              <w:t>бъем</w:t>
            </w:r>
            <w:proofErr w:type="spellEnd"/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D7D" w:rsidRPr="00B72D7D" w:rsidRDefault="00B72D7D" w:rsidP="00542863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72D7D">
              <w:rPr>
                <w:b/>
                <w:bCs/>
                <w:color w:val="auto"/>
                <w:sz w:val="18"/>
                <w:szCs w:val="18"/>
              </w:rPr>
              <w:t>Фактически сложившиеся показатели тарифной сметы за 201</w:t>
            </w:r>
            <w:r w:rsidR="00542863">
              <w:rPr>
                <w:b/>
                <w:bCs/>
                <w:color w:val="auto"/>
                <w:sz w:val="18"/>
                <w:szCs w:val="18"/>
              </w:rPr>
              <w:t>7</w:t>
            </w:r>
            <w:r w:rsidRPr="00B72D7D">
              <w:rPr>
                <w:b/>
                <w:bCs/>
                <w:color w:val="auto"/>
                <w:sz w:val="18"/>
                <w:szCs w:val="18"/>
              </w:rPr>
              <w:t xml:space="preserve"> год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72D7D" w:rsidRPr="00B72D7D" w:rsidRDefault="00B72D7D" w:rsidP="00B72D7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proofErr w:type="gramStart"/>
            <w:r w:rsidRPr="00B72D7D">
              <w:rPr>
                <w:b/>
                <w:bCs/>
                <w:color w:val="auto"/>
                <w:sz w:val="18"/>
                <w:szCs w:val="18"/>
              </w:rPr>
              <w:t>Откло</w:t>
            </w:r>
            <w:proofErr w:type="spellEnd"/>
            <w:r w:rsidRPr="00B72D7D">
              <w:rPr>
                <w:b/>
                <w:bCs/>
                <w:color w:val="auto"/>
                <w:sz w:val="18"/>
                <w:szCs w:val="18"/>
              </w:rPr>
              <w:t>-нения</w:t>
            </w:r>
            <w:proofErr w:type="gramEnd"/>
          </w:p>
        </w:tc>
        <w:tc>
          <w:tcPr>
            <w:tcW w:w="126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D7D" w:rsidRPr="00B72D7D" w:rsidRDefault="00B72D7D" w:rsidP="00542863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72D7D">
              <w:rPr>
                <w:b/>
                <w:bCs/>
                <w:color w:val="auto"/>
                <w:sz w:val="18"/>
                <w:szCs w:val="18"/>
              </w:rPr>
              <w:t>Предусмотрено в утвержденной тарифной смете на 201</w:t>
            </w:r>
            <w:r w:rsidR="00542863">
              <w:rPr>
                <w:b/>
                <w:bCs/>
                <w:color w:val="auto"/>
                <w:sz w:val="18"/>
                <w:szCs w:val="18"/>
              </w:rPr>
              <w:t>7</w:t>
            </w:r>
            <w:r w:rsidRPr="00B72D7D">
              <w:rPr>
                <w:b/>
                <w:bCs/>
                <w:color w:val="auto"/>
                <w:sz w:val="18"/>
                <w:szCs w:val="18"/>
              </w:rPr>
              <w:t xml:space="preserve"> год в пересчете на </w:t>
            </w:r>
            <w:proofErr w:type="spellStart"/>
            <w:r w:rsidRPr="00B72D7D">
              <w:rPr>
                <w:b/>
                <w:bCs/>
                <w:color w:val="auto"/>
                <w:sz w:val="18"/>
                <w:szCs w:val="18"/>
              </w:rPr>
              <w:t>факт</w:t>
            </w:r>
            <w:proofErr w:type="gramStart"/>
            <w:r w:rsidRPr="00B72D7D">
              <w:rPr>
                <w:b/>
                <w:bCs/>
                <w:color w:val="auto"/>
                <w:sz w:val="18"/>
                <w:szCs w:val="18"/>
              </w:rPr>
              <w:t>.о</w:t>
            </w:r>
            <w:proofErr w:type="gramEnd"/>
            <w:r w:rsidRPr="00B72D7D">
              <w:rPr>
                <w:b/>
                <w:bCs/>
                <w:color w:val="auto"/>
                <w:sz w:val="18"/>
                <w:szCs w:val="18"/>
              </w:rPr>
              <w:t>бъем</w:t>
            </w:r>
            <w:proofErr w:type="spellEnd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D7D" w:rsidRPr="00B72D7D" w:rsidRDefault="00B72D7D" w:rsidP="00542863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72D7D">
              <w:rPr>
                <w:b/>
                <w:bCs/>
                <w:color w:val="auto"/>
                <w:sz w:val="18"/>
                <w:szCs w:val="18"/>
              </w:rPr>
              <w:t>Фактически сложившиеся показатели тарифной сметы за 201</w:t>
            </w:r>
            <w:r w:rsidR="00542863">
              <w:rPr>
                <w:b/>
                <w:bCs/>
                <w:color w:val="auto"/>
                <w:sz w:val="18"/>
                <w:szCs w:val="18"/>
              </w:rPr>
              <w:t>7</w:t>
            </w:r>
            <w:r w:rsidRPr="00B72D7D">
              <w:rPr>
                <w:b/>
                <w:bCs/>
                <w:color w:val="auto"/>
                <w:sz w:val="18"/>
                <w:szCs w:val="18"/>
              </w:rPr>
              <w:t xml:space="preserve"> год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D7D" w:rsidRPr="00B72D7D" w:rsidRDefault="00B72D7D" w:rsidP="00B72D7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proofErr w:type="gramStart"/>
            <w:r w:rsidRPr="00B72D7D">
              <w:rPr>
                <w:b/>
                <w:bCs/>
                <w:color w:val="auto"/>
                <w:sz w:val="18"/>
                <w:szCs w:val="18"/>
              </w:rPr>
              <w:t>Откло</w:t>
            </w:r>
            <w:proofErr w:type="spellEnd"/>
            <w:r w:rsidRPr="00B72D7D">
              <w:rPr>
                <w:b/>
                <w:bCs/>
                <w:color w:val="auto"/>
                <w:sz w:val="18"/>
                <w:szCs w:val="18"/>
              </w:rPr>
              <w:t>-нения</w:t>
            </w:r>
            <w:proofErr w:type="gramEnd"/>
          </w:p>
        </w:tc>
      </w:tr>
      <w:tr w:rsidR="00B72D7D" w:rsidRPr="00B72D7D" w:rsidTr="009C4915">
        <w:trPr>
          <w:trHeight w:val="555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72D7D" w:rsidRPr="00B72D7D" w:rsidRDefault="00B72D7D" w:rsidP="00B72D7D">
            <w:pPr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2D7D" w:rsidRPr="00B72D7D" w:rsidRDefault="00B72D7D" w:rsidP="00B72D7D">
            <w:pPr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2D7D" w:rsidRPr="00B72D7D" w:rsidRDefault="00B72D7D" w:rsidP="00B72D7D">
            <w:pPr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D7D" w:rsidRPr="00B72D7D" w:rsidRDefault="00B72D7D" w:rsidP="00B72D7D">
            <w:pPr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D7D" w:rsidRPr="00B72D7D" w:rsidRDefault="00B72D7D" w:rsidP="00B72D7D">
            <w:pPr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2D7D" w:rsidRPr="00B72D7D" w:rsidRDefault="00B72D7D" w:rsidP="00B72D7D">
            <w:pPr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D7D" w:rsidRPr="00B72D7D" w:rsidRDefault="00B72D7D" w:rsidP="00B72D7D">
            <w:pPr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D7D" w:rsidRPr="00B72D7D" w:rsidRDefault="00B72D7D" w:rsidP="00B72D7D">
            <w:pPr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72D7D" w:rsidRPr="00B72D7D" w:rsidRDefault="00B72D7D" w:rsidP="00B72D7D">
            <w:pPr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7D" w:rsidRPr="00B72D7D" w:rsidRDefault="00B72D7D" w:rsidP="00B72D7D">
            <w:pPr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7D" w:rsidRPr="00B72D7D" w:rsidRDefault="00B72D7D" w:rsidP="00B72D7D">
            <w:pPr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2D7D" w:rsidRPr="00B72D7D" w:rsidRDefault="00B72D7D" w:rsidP="00B72D7D">
            <w:pPr>
              <w:rPr>
                <w:b/>
                <w:bCs/>
                <w:color w:val="auto"/>
                <w:sz w:val="18"/>
                <w:szCs w:val="18"/>
              </w:rPr>
            </w:pPr>
          </w:p>
        </w:tc>
      </w:tr>
      <w:tr w:rsidR="00B72D7D" w:rsidRPr="00B72D7D" w:rsidTr="009C4915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D7D" w:rsidRPr="00B72D7D" w:rsidRDefault="00B72D7D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2D7D" w:rsidRPr="00B72D7D" w:rsidRDefault="00B72D7D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D7D" w:rsidRPr="00B72D7D" w:rsidRDefault="00B72D7D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7D" w:rsidRPr="00B72D7D" w:rsidRDefault="00B72D7D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7D" w:rsidRPr="00B72D7D" w:rsidRDefault="00B72D7D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2D7D" w:rsidRPr="00B72D7D" w:rsidRDefault="00B72D7D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7D" w:rsidRPr="00B72D7D" w:rsidRDefault="00B72D7D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7D" w:rsidRPr="00B72D7D" w:rsidRDefault="00B72D7D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D7D" w:rsidRPr="00B72D7D" w:rsidRDefault="00B72D7D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>9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7D" w:rsidRPr="00B72D7D" w:rsidRDefault="00B72D7D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7D" w:rsidRPr="00B72D7D" w:rsidRDefault="00B72D7D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>11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2D7D" w:rsidRPr="00B72D7D" w:rsidRDefault="00B72D7D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>12</w:t>
            </w:r>
          </w:p>
        </w:tc>
      </w:tr>
      <w:tr w:rsidR="003C2559" w:rsidRPr="00B72D7D" w:rsidTr="009C4915">
        <w:trPr>
          <w:trHeight w:val="51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3C2559" w:rsidRPr="00B72D7D" w:rsidRDefault="003C2559" w:rsidP="00B72D7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72D7D">
              <w:rPr>
                <w:b/>
                <w:bCs/>
                <w:color w:val="auto"/>
                <w:sz w:val="18"/>
                <w:szCs w:val="18"/>
              </w:rPr>
              <w:t>I</w:t>
            </w:r>
          </w:p>
        </w:tc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C2559" w:rsidRPr="009C4915" w:rsidRDefault="003C2559" w:rsidP="00B72D7D">
            <w:pPr>
              <w:rPr>
                <w:b/>
                <w:bCs/>
                <w:color w:val="auto"/>
                <w:sz w:val="18"/>
                <w:szCs w:val="18"/>
              </w:rPr>
            </w:pPr>
            <w:r w:rsidRPr="009C4915">
              <w:rPr>
                <w:b/>
                <w:bCs/>
                <w:color w:val="auto"/>
                <w:sz w:val="18"/>
                <w:szCs w:val="18"/>
              </w:rPr>
              <w:t>Затраты на производство товаров и предоставление услуг, всего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3C2559" w:rsidRPr="00B72D7D" w:rsidRDefault="003C2559" w:rsidP="00B72D7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B72D7D">
              <w:rPr>
                <w:b/>
                <w:bCs/>
                <w:color w:val="auto"/>
                <w:sz w:val="18"/>
                <w:szCs w:val="18"/>
              </w:rPr>
              <w:t>тыс</w:t>
            </w:r>
            <w:proofErr w:type="gramStart"/>
            <w:r w:rsidRPr="00B72D7D">
              <w:rPr>
                <w:b/>
                <w:bCs/>
                <w:color w:val="auto"/>
                <w:sz w:val="18"/>
                <w:szCs w:val="18"/>
              </w:rPr>
              <w:t>.т</w:t>
            </w:r>
            <w:proofErr w:type="gramEnd"/>
            <w:r w:rsidRPr="00B72D7D">
              <w:rPr>
                <w:b/>
                <w:bCs/>
                <w:color w:val="auto"/>
                <w:sz w:val="18"/>
                <w:szCs w:val="18"/>
              </w:rPr>
              <w:t>нг</w:t>
            </w:r>
            <w:proofErr w:type="spellEnd"/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4 249 635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4 320 399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1 467 147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1 632 572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11%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2 746 291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3 020 680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10%</w:t>
            </w:r>
          </w:p>
        </w:tc>
      </w:tr>
      <w:tr w:rsidR="003C2559" w:rsidRPr="00B72D7D" w:rsidTr="009C4915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3C2559" w:rsidRPr="00B72D7D" w:rsidRDefault="003C2559" w:rsidP="00B72D7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72D7D">
              <w:rPr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C2559" w:rsidRPr="009C4915" w:rsidRDefault="003C2559" w:rsidP="00B72D7D">
            <w:pPr>
              <w:rPr>
                <w:b/>
                <w:bCs/>
                <w:color w:val="auto"/>
                <w:sz w:val="18"/>
                <w:szCs w:val="18"/>
              </w:rPr>
            </w:pPr>
            <w:r w:rsidRPr="009C4915">
              <w:rPr>
                <w:b/>
                <w:bCs/>
                <w:color w:val="auto"/>
                <w:sz w:val="18"/>
                <w:szCs w:val="18"/>
              </w:rPr>
              <w:t>Материальные затраты, всего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3C2559" w:rsidRPr="00B72D7D" w:rsidRDefault="003C2559" w:rsidP="00B72D7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B72D7D">
              <w:rPr>
                <w:b/>
                <w:bCs/>
                <w:color w:val="auto"/>
                <w:sz w:val="18"/>
                <w:szCs w:val="18"/>
              </w:rPr>
              <w:t>тыс</w:t>
            </w:r>
            <w:proofErr w:type="gramStart"/>
            <w:r w:rsidRPr="00B72D7D">
              <w:rPr>
                <w:b/>
                <w:bCs/>
                <w:color w:val="auto"/>
                <w:sz w:val="18"/>
                <w:szCs w:val="18"/>
              </w:rPr>
              <w:t>.т</w:t>
            </w:r>
            <w:proofErr w:type="gramEnd"/>
            <w:r w:rsidRPr="00B72D7D">
              <w:rPr>
                <w:b/>
                <w:bCs/>
                <w:color w:val="auto"/>
                <w:sz w:val="18"/>
                <w:szCs w:val="18"/>
              </w:rPr>
              <w:t>нг</w:t>
            </w:r>
            <w:proofErr w:type="spellEnd"/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2 268 275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2 314 881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741 657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795 985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7%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1 304 160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1 323 703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1%</w:t>
            </w:r>
          </w:p>
        </w:tc>
      </w:tr>
      <w:tr w:rsidR="003C2559" w:rsidRPr="00B72D7D" w:rsidTr="009C4915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3C2559" w:rsidRPr="00B72D7D" w:rsidRDefault="003C2559" w:rsidP="00B72D7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72D7D">
              <w:rPr>
                <w:b/>
                <w:bCs/>
                <w:color w:val="auto"/>
                <w:sz w:val="18"/>
                <w:szCs w:val="18"/>
              </w:rPr>
              <w:t>1.1</w:t>
            </w:r>
          </w:p>
        </w:tc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C2559" w:rsidRPr="009C4915" w:rsidRDefault="003C2559" w:rsidP="00B72D7D">
            <w:pPr>
              <w:rPr>
                <w:b/>
                <w:bCs/>
                <w:color w:val="auto"/>
                <w:sz w:val="18"/>
                <w:szCs w:val="18"/>
              </w:rPr>
            </w:pPr>
            <w:r w:rsidRPr="009C4915">
              <w:rPr>
                <w:b/>
                <w:bCs/>
                <w:color w:val="auto"/>
                <w:sz w:val="18"/>
                <w:szCs w:val="18"/>
              </w:rPr>
              <w:t>Сырье и материалы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3C2559" w:rsidRPr="00B72D7D" w:rsidRDefault="003C2559" w:rsidP="00B72D7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B72D7D">
              <w:rPr>
                <w:b/>
                <w:bCs/>
                <w:color w:val="auto"/>
                <w:sz w:val="18"/>
                <w:szCs w:val="18"/>
              </w:rPr>
              <w:t>тыс</w:t>
            </w:r>
            <w:proofErr w:type="gramStart"/>
            <w:r w:rsidRPr="00B72D7D">
              <w:rPr>
                <w:b/>
                <w:bCs/>
                <w:color w:val="auto"/>
                <w:sz w:val="18"/>
                <w:szCs w:val="18"/>
              </w:rPr>
              <w:t>.т</w:t>
            </w:r>
            <w:proofErr w:type="gramEnd"/>
            <w:r w:rsidRPr="00B72D7D">
              <w:rPr>
                <w:b/>
                <w:bCs/>
                <w:color w:val="auto"/>
                <w:sz w:val="18"/>
                <w:szCs w:val="18"/>
              </w:rPr>
              <w:t>нг</w:t>
            </w:r>
            <w:proofErr w:type="spellEnd"/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234 239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249 663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87 161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88 551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2%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375 189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366 429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-2%</w:t>
            </w:r>
          </w:p>
        </w:tc>
      </w:tr>
      <w:tr w:rsidR="003C2559" w:rsidRPr="00B72D7D" w:rsidTr="009C4915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559" w:rsidRPr="00B72D7D" w:rsidRDefault="003C2559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>1.1.1</w:t>
            </w:r>
          </w:p>
        </w:tc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59" w:rsidRPr="009C4915" w:rsidRDefault="003C2559" w:rsidP="00B72D7D">
            <w:pPr>
              <w:rPr>
                <w:color w:val="auto"/>
                <w:sz w:val="18"/>
                <w:szCs w:val="18"/>
              </w:rPr>
            </w:pPr>
            <w:r w:rsidRPr="009C4915">
              <w:rPr>
                <w:color w:val="auto"/>
                <w:sz w:val="18"/>
                <w:szCs w:val="18"/>
              </w:rPr>
              <w:t xml:space="preserve">  </w:t>
            </w:r>
            <w:proofErr w:type="spellStart"/>
            <w:r w:rsidRPr="009C4915">
              <w:rPr>
                <w:color w:val="auto"/>
                <w:sz w:val="18"/>
                <w:szCs w:val="18"/>
              </w:rPr>
              <w:t>хим</w:t>
            </w:r>
            <w:proofErr w:type="gramStart"/>
            <w:r w:rsidRPr="009C4915">
              <w:rPr>
                <w:color w:val="auto"/>
                <w:sz w:val="18"/>
                <w:szCs w:val="18"/>
              </w:rPr>
              <w:t>.р</w:t>
            </w:r>
            <w:proofErr w:type="gramEnd"/>
            <w:r w:rsidRPr="009C4915">
              <w:rPr>
                <w:color w:val="auto"/>
                <w:sz w:val="18"/>
                <w:szCs w:val="18"/>
              </w:rPr>
              <w:t>еагенты</w:t>
            </w:r>
            <w:proofErr w:type="spellEnd"/>
            <w:r w:rsidRPr="009C4915">
              <w:rPr>
                <w:color w:val="auto"/>
                <w:sz w:val="18"/>
                <w:szCs w:val="18"/>
              </w:rPr>
              <w:t xml:space="preserve"> и реактивы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559" w:rsidRPr="00B72D7D" w:rsidRDefault="003C2559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60 047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57 129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-4,9%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6 156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11 277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83%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7 419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7 134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-3,8%</w:t>
            </w:r>
          </w:p>
        </w:tc>
      </w:tr>
      <w:tr w:rsidR="003C2559" w:rsidRPr="00B72D7D" w:rsidTr="009C4915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559" w:rsidRPr="00B72D7D" w:rsidRDefault="003C2559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>1.1.2</w:t>
            </w:r>
          </w:p>
        </w:tc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559" w:rsidRPr="009C4915" w:rsidRDefault="003C2559" w:rsidP="00B72D7D">
            <w:pPr>
              <w:rPr>
                <w:color w:val="auto"/>
                <w:sz w:val="18"/>
                <w:szCs w:val="18"/>
              </w:rPr>
            </w:pPr>
            <w:r w:rsidRPr="009C4915">
              <w:rPr>
                <w:color w:val="auto"/>
                <w:sz w:val="18"/>
                <w:szCs w:val="18"/>
              </w:rPr>
              <w:t xml:space="preserve">  вода на технологические цели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559" w:rsidRPr="00B72D7D" w:rsidRDefault="003C2559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105 195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112 517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7,0%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57 060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54 360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-4,7%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311 105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296 640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-4,6%</w:t>
            </w:r>
          </w:p>
        </w:tc>
      </w:tr>
      <w:tr w:rsidR="003C2559" w:rsidRPr="00B72D7D" w:rsidTr="009C4915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559" w:rsidRPr="00B72D7D" w:rsidRDefault="003C2559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>1.1.3</w:t>
            </w:r>
          </w:p>
        </w:tc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59" w:rsidRPr="009C4915" w:rsidRDefault="003C2559" w:rsidP="00B72D7D">
            <w:pPr>
              <w:rPr>
                <w:color w:val="auto"/>
                <w:sz w:val="18"/>
                <w:szCs w:val="18"/>
              </w:rPr>
            </w:pPr>
            <w:r w:rsidRPr="009C4915">
              <w:rPr>
                <w:color w:val="auto"/>
                <w:sz w:val="18"/>
                <w:szCs w:val="18"/>
              </w:rPr>
              <w:t xml:space="preserve">  материалы и услуги на эксплуатацию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559" w:rsidRPr="00B72D7D" w:rsidRDefault="003C2559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68 997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80 017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16%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23 945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22 914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-4,3%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56 666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62 655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11%</w:t>
            </w:r>
          </w:p>
        </w:tc>
      </w:tr>
      <w:tr w:rsidR="003C2559" w:rsidRPr="00B72D7D" w:rsidTr="009C4915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3C2559" w:rsidRPr="00B72D7D" w:rsidRDefault="003C2559" w:rsidP="00B72D7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72D7D">
              <w:rPr>
                <w:b/>
                <w:bCs/>
                <w:color w:val="auto"/>
                <w:sz w:val="18"/>
                <w:szCs w:val="18"/>
              </w:rPr>
              <w:t>1.2</w:t>
            </w:r>
          </w:p>
        </w:tc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C2559" w:rsidRPr="009C4915" w:rsidRDefault="003C2559" w:rsidP="00B72D7D">
            <w:pPr>
              <w:rPr>
                <w:b/>
                <w:bCs/>
                <w:color w:val="auto"/>
                <w:sz w:val="18"/>
                <w:szCs w:val="18"/>
              </w:rPr>
            </w:pPr>
            <w:r w:rsidRPr="009C4915">
              <w:rPr>
                <w:b/>
                <w:bCs/>
                <w:color w:val="auto"/>
                <w:sz w:val="18"/>
                <w:szCs w:val="18"/>
              </w:rPr>
              <w:t>Топливо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3C2559" w:rsidRPr="00B72D7D" w:rsidRDefault="003C2559" w:rsidP="00B72D7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B72D7D">
              <w:rPr>
                <w:b/>
                <w:bCs/>
                <w:color w:val="auto"/>
                <w:sz w:val="18"/>
                <w:szCs w:val="18"/>
              </w:rPr>
              <w:t>тыс</w:t>
            </w:r>
            <w:proofErr w:type="gramStart"/>
            <w:r w:rsidRPr="00B72D7D">
              <w:rPr>
                <w:b/>
                <w:bCs/>
                <w:color w:val="auto"/>
                <w:sz w:val="18"/>
                <w:szCs w:val="18"/>
              </w:rPr>
              <w:t>.т</w:t>
            </w:r>
            <w:proofErr w:type="gramEnd"/>
            <w:r w:rsidRPr="00B72D7D">
              <w:rPr>
                <w:b/>
                <w:bCs/>
                <w:color w:val="auto"/>
                <w:sz w:val="18"/>
                <w:szCs w:val="18"/>
              </w:rPr>
              <w:t>нг</w:t>
            </w:r>
            <w:proofErr w:type="spellEnd"/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2 021 270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2 033 490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0,6%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646 552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699 815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8,2%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893 126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922 954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3,3%</w:t>
            </w:r>
          </w:p>
        </w:tc>
      </w:tr>
      <w:tr w:rsidR="003C2559" w:rsidRPr="00B72D7D" w:rsidTr="009C4915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559" w:rsidRPr="00B72D7D" w:rsidRDefault="003C2559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>1.2.1</w:t>
            </w:r>
          </w:p>
        </w:tc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559" w:rsidRPr="009C4915" w:rsidRDefault="003C2559" w:rsidP="00B72D7D">
            <w:pPr>
              <w:rPr>
                <w:color w:val="auto"/>
                <w:sz w:val="18"/>
                <w:szCs w:val="18"/>
              </w:rPr>
            </w:pPr>
            <w:r w:rsidRPr="009C4915">
              <w:rPr>
                <w:color w:val="auto"/>
                <w:sz w:val="18"/>
                <w:szCs w:val="18"/>
              </w:rPr>
              <w:t xml:space="preserve">  уголь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559" w:rsidRPr="00B72D7D" w:rsidRDefault="003C2559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1 978 776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1 992 922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0,7%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630 168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684 215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8,6%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832 095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864 469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3,9%</w:t>
            </w:r>
          </w:p>
        </w:tc>
      </w:tr>
      <w:tr w:rsidR="003C2559" w:rsidRPr="00B72D7D" w:rsidTr="009C4915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559" w:rsidRPr="00B72D7D" w:rsidRDefault="003C2559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>1.2.2</w:t>
            </w:r>
          </w:p>
        </w:tc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559" w:rsidRPr="009C4915" w:rsidRDefault="003C2559" w:rsidP="00B72D7D">
            <w:pPr>
              <w:rPr>
                <w:color w:val="auto"/>
                <w:sz w:val="18"/>
                <w:szCs w:val="18"/>
              </w:rPr>
            </w:pPr>
            <w:r w:rsidRPr="009C4915">
              <w:rPr>
                <w:color w:val="auto"/>
                <w:sz w:val="18"/>
                <w:szCs w:val="18"/>
              </w:rPr>
              <w:t xml:space="preserve">  мазут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559" w:rsidRPr="00B72D7D" w:rsidRDefault="003C2559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42 494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40 568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-4,5%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16 383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15 600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-4,8%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61 031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58 485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-4,2%</w:t>
            </w:r>
          </w:p>
        </w:tc>
      </w:tr>
      <w:tr w:rsidR="003C2559" w:rsidRPr="00B72D7D" w:rsidTr="009C4915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3C2559" w:rsidRPr="00B72D7D" w:rsidRDefault="003C2559" w:rsidP="00B72D7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72D7D">
              <w:rPr>
                <w:b/>
                <w:bCs/>
                <w:color w:val="auto"/>
                <w:sz w:val="18"/>
                <w:szCs w:val="18"/>
              </w:rPr>
              <w:t>1.3</w:t>
            </w:r>
          </w:p>
        </w:tc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C2559" w:rsidRPr="009C4915" w:rsidRDefault="003C2559" w:rsidP="00B72D7D">
            <w:pPr>
              <w:rPr>
                <w:b/>
                <w:bCs/>
                <w:color w:val="auto"/>
                <w:sz w:val="18"/>
                <w:szCs w:val="18"/>
              </w:rPr>
            </w:pPr>
            <w:r w:rsidRPr="009C4915">
              <w:rPr>
                <w:b/>
                <w:bCs/>
                <w:color w:val="auto"/>
                <w:sz w:val="18"/>
                <w:szCs w:val="18"/>
              </w:rPr>
              <w:t xml:space="preserve"> ГСМ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3C2559" w:rsidRPr="00B72D7D" w:rsidRDefault="003C2559" w:rsidP="00B72D7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B72D7D">
              <w:rPr>
                <w:b/>
                <w:bCs/>
                <w:color w:val="auto"/>
                <w:sz w:val="18"/>
                <w:szCs w:val="18"/>
              </w:rPr>
              <w:t>тыс</w:t>
            </w:r>
            <w:proofErr w:type="gramStart"/>
            <w:r w:rsidRPr="00B72D7D">
              <w:rPr>
                <w:b/>
                <w:bCs/>
                <w:color w:val="auto"/>
                <w:sz w:val="18"/>
                <w:szCs w:val="18"/>
              </w:rPr>
              <w:t>.т</w:t>
            </w:r>
            <w:proofErr w:type="gramEnd"/>
            <w:r w:rsidRPr="00B72D7D">
              <w:rPr>
                <w:b/>
                <w:bCs/>
                <w:color w:val="auto"/>
                <w:sz w:val="18"/>
                <w:szCs w:val="18"/>
              </w:rPr>
              <w:t>нг</w:t>
            </w:r>
            <w:proofErr w:type="spellEnd"/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3 836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23 072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501%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3C2559" w:rsidRPr="00B72D7D" w:rsidTr="009C4915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3C2559" w:rsidRPr="00B72D7D" w:rsidRDefault="003C2559" w:rsidP="00B72D7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72D7D">
              <w:rPr>
                <w:b/>
                <w:bCs/>
                <w:color w:val="auto"/>
                <w:sz w:val="18"/>
                <w:szCs w:val="18"/>
              </w:rPr>
              <w:t>1.4</w:t>
            </w:r>
          </w:p>
        </w:tc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C2559" w:rsidRPr="009C4915" w:rsidRDefault="003C2559" w:rsidP="00B72D7D">
            <w:pPr>
              <w:rPr>
                <w:b/>
                <w:bCs/>
                <w:color w:val="auto"/>
                <w:sz w:val="18"/>
                <w:szCs w:val="18"/>
              </w:rPr>
            </w:pPr>
            <w:r w:rsidRPr="009C4915">
              <w:rPr>
                <w:b/>
                <w:bCs/>
                <w:color w:val="auto"/>
                <w:sz w:val="18"/>
                <w:szCs w:val="18"/>
              </w:rPr>
              <w:t xml:space="preserve"> Энергия, в </w:t>
            </w:r>
            <w:proofErr w:type="spellStart"/>
            <w:r w:rsidRPr="009C4915">
              <w:rPr>
                <w:b/>
                <w:bCs/>
                <w:color w:val="auto"/>
                <w:sz w:val="18"/>
                <w:szCs w:val="18"/>
              </w:rPr>
              <w:t>т.ч</w:t>
            </w:r>
            <w:proofErr w:type="spellEnd"/>
            <w:r w:rsidRPr="009C4915">
              <w:rPr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3C2559" w:rsidRPr="00B72D7D" w:rsidRDefault="003C2559" w:rsidP="00B72D7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B72D7D">
              <w:rPr>
                <w:b/>
                <w:bCs/>
                <w:color w:val="auto"/>
                <w:sz w:val="18"/>
                <w:szCs w:val="18"/>
              </w:rPr>
              <w:t>тыс</w:t>
            </w:r>
            <w:proofErr w:type="gramStart"/>
            <w:r w:rsidRPr="00B72D7D">
              <w:rPr>
                <w:b/>
                <w:bCs/>
                <w:color w:val="auto"/>
                <w:sz w:val="18"/>
                <w:szCs w:val="18"/>
              </w:rPr>
              <w:t>.т</w:t>
            </w:r>
            <w:proofErr w:type="gramEnd"/>
            <w:r w:rsidRPr="00B72D7D">
              <w:rPr>
                <w:b/>
                <w:bCs/>
                <w:color w:val="auto"/>
                <w:sz w:val="18"/>
                <w:szCs w:val="18"/>
              </w:rPr>
              <w:t>нг</w:t>
            </w:r>
            <w:proofErr w:type="spellEnd"/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8 930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8 656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-3,1%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7 945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7 619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-4,1%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35 845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34 321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-4,3%</w:t>
            </w:r>
          </w:p>
        </w:tc>
      </w:tr>
      <w:tr w:rsidR="003C2559" w:rsidRPr="00B72D7D" w:rsidTr="009C4915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559" w:rsidRPr="00B72D7D" w:rsidRDefault="003C2559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>1.4.1</w:t>
            </w:r>
          </w:p>
        </w:tc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559" w:rsidRPr="009C4915" w:rsidRDefault="003C2559" w:rsidP="00B72D7D">
            <w:pPr>
              <w:rPr>
                <w:color w:val="auto"/>
                <w:sz w:val="18"/>
                <w:szCs w:val="18"/>
              </w:rPr>
            </w:pPr>
            <w:r w:rsidRPr="009C4915">
              <w:rPr>
                <w:color w:val="auto"/>
                <w:sz w:val="18"/>
                <w:szCs w:val="18"/>
              </w:rPr>
              <w:t xml:space="preserve">  эл. энергия  на хоз. нужды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559" w:rsidRPr="00B72D7D" w:rsidRDefault="003C2559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5 506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5 312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-3,5%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4 842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4 628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-4,4%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30 685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29 275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-4,6%</w:t>
            </w:r>
          </w:p>
        </w:tc>
      </w:tr>
      <w:tr w:rsidR="003C2559" w:rsidRPr="00B72D7D" w:rsidTr="009C4915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559" w:rsidRPr="00B72D7D" w:rsidRDefault="003C2559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>1.4.2</w:t>
            </w:r>
          </w:p>
        </w:tc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559" w:rsidRPr="009C4915" w:rsidRDefault="003C2559" w:rsidP="00B72D7D">
            <w:pPr>
              <w:rPr>
                <w:color w:val="auto"/>
                <w:sz w:val="18"/>
                <w:szCs w:val="18"/>
              </w:rPr>
            </w:pPr>
            <w:r w:rsidRPr="009C4915">
              <w:rPr>
                <w:color w:val="auto"/>
                <w:sz w:val="18"/>
                <w:szCs w:val="18"/>
              </w:rPr>
              <w:t xml:space="preserve">  теп</w:t>
            </w:r>
            <w:proofErr w:type="gramStart"/>
            <w:r w:rsidRPr="009C4915">
              <w:rPr>
                <w:color w:val="auto"/>
                <w:sz w:val="18"/>
                <w:szCs w:val="18"/>
              </w:rPr>
              <w:t>.</w:t>
            </w:r>
            <w:proofErr w:type="gramEnd"/>
            <w:r w:rsidRPr="009C4915">
              <w:rPr>
                <w:color w:val="auto"/>
                <w:sz w:val="18"/>
                <w:szCs w:val="18"/>
              </w:rPr>
              <w:t xml:space="preserve"> </w:t>
            </w:r>
            <w:proofErr w:type="gramStart"/>
            <w:r w:rsidRPr="009C4915">
              <w:rPr>
                <w:color w:val="auto"/>
                <w:sz w:val="18"/>
                <w:szCs w:val="18"/>
              </w:rPr>
              <w:t>э</w:t>
            </w:r>
            <w:proofErr w:type="gramEnd"/>
            <w:r w:rsidRPr="009C4915">
              <w:rPr>
                <w:color w:val="auto"/>
                <w:sz w:val="18"/>
                <w:szCs w:val="18"/>
              </w:rPr>
              <w:t>нергия  на хоз. нужды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559" w:rsidRPr="00B72D7D" w:rsidRDefault="003C2559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3 424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3 345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-2,3%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3 103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2 991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-3,6%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5 160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5 046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-2,2%</w:t>
            </w:r>
          </w:p>
        </w:tc>
      </w:tr>
      <w:tr w:rsidR="003C2559" w:rsidRPr="00B72D7D" w:rsidTr="009C4915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3C2559" w:rsidRPr="00B72D7D" w:rsidRDefault="003C2559" w:rsidP="00B72D7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72D7D">
              <w:rPr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C2559" w:rsidRPr="009C4915" w:rsidRDefault="003C2559" w:rsidP="00B72D7D">
            <w:pPr>
              <w:rPr>
                <w:b/>
                <w:bCs/>
                <w:color w:val="auto"/>
                <w:sz w:val="18"/>
                <w:szCs w:val="18"/>
              </w:rPr>
            </w:pPr>
            <w:r w:rsidRPr="009C4915">
              <w:rPr>
                <w:b/>
                <w:bCs/>
                <w:color w:val="auto"/>
                <w:sz w:val="18"/>
                <w:szCs w:val="18"/>
              </w:rPr>
              <w:t>Затраты на оплату труда, всего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3C2559" w:rsidRPr="00B72D7D" w:rsidRDefault="003C2559" w:rsidP="00B72D7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B72D7D">
              <w:rPr>
                <w:b/>
                <w:bCs/>
                <w:color w:val="auto"/>
                <w:sz w:val="18"/>
                <w:szCs w:val="18"/>
              </w:rPr>
              <w:t>тыс</w:t>
            </w:r>
            <w:proofErr w:type="gramStart"/>
            <w:r w:rsidRPr="00B72D7D">
              <w:rPr>
                <w:b/>
                <w:bCs/>
                <w:color w:val="auto"/>
                <w:sz w:val="18"/>
                <w:szCs w:val="18"/>
              </w:rPr>
              <w:t>.т</w:t>
            </w:r>
            <w:proofErr w:type="gramEnd"/>
            <w:r w:rsidRPr="00B72D7D">
              <w:rPr>
                <w:b/>
                <w:bCs/>
                <w:color w:val="auto"/>
                <w:sz w:val="18"/>
                <w:szCs w:val="18"/>
              </w:rPr>
              <w:t>нг</w:t>
            </w:r>
            <w:proofErr w:type="spellEnd"/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332 958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393 207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217 526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269 181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24%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576 428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759 594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32%</w:t>
            </w:r>
          </w:p>
        </w:tc>
      </w:tr>
      <w:tr w:rsidR="003C2559" w:rsidRPr="00B72D7D" w:rsidTr="009C4915">
        <w:trPr>
          <w:trHeight w:val="51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559" w:rsidRPr="00B72D7D" w:rsidRDefault="003C2559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>2.1</w:t>
            </w:r>
          </w:p>
        </w:tc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59" w:rsidRPr="009C4915" w:rsidRDefault="003C2559" w:rsidP="00B72D7D">
            <w:pPr>
              <w:rPr>
                <w:color w:val="auto"/>
                <w:sz w:val="18"/>
                <w:szCs w:val="18"/>
              </w:rPr>
            </w:pPr>
            <w:r w:rsidRPr="009C4915">
              <w:rPr>
                <w:color w:val="auto"/>
                <w:sz w:val="18"/>
                <w:szCs w:val="18"/>
              </w:rPr>
              <w:t xml:space="preserve">  заработная плата производственного персонала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559" w:rsidRPr="00B72D7D" w:rsidRDefault="003C2559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302 964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355 858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17%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197 931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244 248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23%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524 502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688 000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31%</w:t>
            </w:r>
          </w:p>
        </w:tc>
      </w:tr>
      <w:tr w:rsidR="003C2559" w:rsidRPr="00B72D7D" w:rsidTr="009C4915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559" w:rsidRPr="00B72D7D" w:rsidRDefault="003C2559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>2.2</w:t>
            </w:r>
          </w:p>
        </w:tc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59" w:rsidRPr="009C4915" w:rsidRDefault="003C2559" w:rsidP="00B72D7D">
            <w:pPr>
              <w:rPr>
                <w:color w:val="auto"/>
                <w:sz w:val="18"/>
                <w:szCs w:val="18"/>
              </w:rPr>
            </w:pPr>
            <w:r w:rsidRPr="009C4915">
              <w:rPr>
                <w:color w:val="auto"/>
                <w:sz w:val="18"/>
                <w:szCs w:val="18"/>
              </w:rPr>
              <w:t xml:space="preserve">  социальный налог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559" w:rsidRPr="00B72D7D" w:rsidRDefault="003C2559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29 994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37 349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25%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19 595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24 932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27%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51 926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71 594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38%</w:t>
            </w:r>
          </w:p>
        </w:tc>
      </w:tr>
      <w:tr w:rsidR="003C2559" w:rsidRPr="00B72D7D" w:rsidTr="009C4915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559" w:rsidRPr="00B72D7D" w:rsidRDefault="003C2559" w:rsidP="00B72D7D">
            <w:pPr>
              <w:jc w:val="center"/>
              <w:rPr>
                <w:sz w:val="18"/>
                <w:szCs w:val="18"/>
              </w:rPr>
            </w:pPr>
            <w:r w:rsidRPr="00B72D7D">
              <w:rPr>
                <w:sz w:val="18"/>
                <w:szCs w:val="18"/>
              </w:rPr>
              <w:t>2.3</w:t>
            </w:r>
          </w:p>
        </w:tc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559" w:rsidRPr="009C4915" w:rsidRDefault="003C2559" w:rsidP="00B72D7D">
            <w:pPr>
              <w:rPr>
                <w:sz w:val="18"/>
                <w:szCs w:val="18"/>
              </w:rPr>
            </w:pPr>
            <w:r w:rsidRPr="009C4915">
              <w:rPr>
                <w:sz w:val="18"/>
                <w:szCs w:val="18"/>
              </w:rPr>
              <w:t xml:space="preserve">  обязательные </w:t>
            </w:r>
            <w:proofErr w:type="spellStart"/>
            <w:r w:rsidRPr="009C4915">
              <w:rPr>
                <w:sz w:val="18"/>
                <w:szCs w:val="18"/>
              </w:rPr>
              <w:t>проф</w:t>
            </w:r>
            <w:proofErr w:type="gramStart"/>
            <w:r w:rsidRPr="009C4915">
              <w:rPr>
                <w:sz w:val="18"/>
                <w:szCs w:val="18"/>
              </w:rPr>
              <w:t>.п</w:t>
            </w:r>
            <w:proofErr w:type="gramEnd"/>
            <w:r w:rsidRPr="009C4915">
              <w:rPr>
                <w:sz w:val="18"/>
                <w:szCs w:val="18"/>
              </w:rPr>
              <w:t>енс.взносы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559" w:rsidRPr="00B72D7D" w:rsidRDefault="003C2559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11 577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14 059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21%</w:t>
            </w:r>
          </w:p>
        </w:tc>
      </w:tr>
      <w:tr w:rsidR="003C2559" w:rsidRPr="00B72D7D" w:rsidTr="009C4915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3C2559" w:rsidRPr="00B72D7D" w:rsidRDefault="003C2559" w:rsidP="00B72D7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72D7D">
              <w:rPr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C2559" w:rsidRPr="009C4915" w:rsidRDefault="003C2559" w:rsidP="00B72D7D">
            <w:pPr>
              <w:rPr>
                <w:b/>
                <w:bCs/>
                <w:color w:val="auto"/>
                <w:sz w:val="18"/>
                <w:szCs w:val="18"/>
              </w:rPr>
            </w:pPr>
            <w:r w:rsidRPr="009C4915">
              <w:rPr>
                <w:b/>
                <w:bCs/>
                <w:color w:val="auto"/>
                <w:sz w:val="18"/>
                <w:szCs w:val="18"/>
              </w:rPr>
              <w:t>Амортизация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3C2559" w:rsidRPr="00B72D7D" w:rsidRDefault="003C2559" w:rsidP="00B72D7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B72D7D">
              <w:rPr>
                <w:b/>
                <w:bCs/>
                <w:color w:val="auto"/>
                <w:sz w:val="18"/>
                <w:szCs w:val="18"/>
              </w:rPr>
              <w:t>тыс</w:t>
            </w:r>
            <w:proofErr w:type="gramStart"/>
            <w:r w:rsidRPr="00B72D7D">
              <w:rPr>
                <w:b/>
                <w:bCs/>
                <w:color w:val="auto"/>
                <w:sz w:val="18"/>
                <w:szCs w:val="18"/>
              </w:rPr>
              <w:t>.т</w:t>
            </w:r>
            <w:proofErr w:type="gramEnd"/>
            <w:r w:rsidRPr="00B72D7D">
              <w:rPr>
                <w:b/>
                <w:bCs/>
                <w:color w:val="auto"/>
                <w:sz w:val="18"/>
                <w:szCs w:val="18"/>
              </w:rPr>
              <w:t>нг</w:t>
            </w:r>
            <w:proofErr w:type="spellEnd"/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801 401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761 737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-4,9%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164 434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202 993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23%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279 229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312 013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12%</w:t>
            </w:r>
          </w:p>
        </w:tc>
      </w:tr>
      <w:tr w:rsidR="003C2559" w:rsidRPr="00B72D7D" w:rsidTr="009C4915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3C2559" w:rsidRPr="00B72D7D" w:rsidRDefault="003C2559" w:rsidP="00B72D7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72D7D">
              <w:rPr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C2559" w:rsidRPr="009C4915" w:rsidRDefault="003C2559" w:rsidP="00B72D7D">
            <w:pPr>
              <w:rPr>
                <w:b/>
                <w:bCs/>
                <w:color w:val="auto"/>
                <w:sz w:val="18"/>
                <w:szCs w:val="18"/>
              </w:rPr>
            </w:pPr>
            <w:r w:rsidRPr="009C4915">
              <w:rPr>
                <w:b/>
                <w:bCs/>
                <w:color w:val="auto"/>
                <w:sz w:val="18"/>
                <w:szCs w:val="18"/>
              </w:rPr>
              <w:t>Ремонт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3C2559" w:rsidRPr="00B72D7D" w:rsidRDefault="003C2559" w:rsidP="00B72D7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B72D7D">
              <w:rPr>
                <w:b/>
                <w:bCs/>
                <w:color w:val="auto"/>
                <w:sz w:val="18"/>
                <w:szCs w:val="18"/>
              </w:rPr>
              <w:t>тыс</w:t>
            </w:r>
            <w:proofErr w:type="gramStart"/>
            <w:r w:rsidRPr="00B72D7D">
              <w:rPr>
                <w:b/>
                <w:bCs/>
                <w:color w:val="auto"/>
                <w:sz w:val="18"/>
                <w:szCs w:val="18"/>
              </w:rPr>
              <w:t>.т</w:t>
            </w:r>
            <w:proofErr w:type="gramEnd"/>
            <w:r w:rsidRPr="00B72D7D">
              <w:rPr>
                <w:b/>
                <w:bCs/>
                <w:color w:val="auto"/>
                <w:sz w:val="18"/>
                <w:szCs w:val="18"/>
              </w:rPr>
              <w:t>нг</w:t>
            </w:r>
            <w:proofErr w:type="spellEnd"/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538 495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523 410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-2,8%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224 708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234 628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4,4%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208 181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198 798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-4,5%</w:t>
            </w:r>
          </w:p>
        </w:tc>
      </w:tr>
      <w:tr w:rsidR="003C2559" w:rsidRPr="00B72D7D" w:rsidTr="009C4915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3C2559" w:rsidRPr="00B72D7D" w:rsidRDefault="003C2559" w:rsidP="00B72D7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72D7D">
              <w:rPr>
                <w:b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C2559" w:rsidRPr="009C4915" w:rsidRDefault="003C2559" w:rsidP="00B72D7D">
            <w:pPr>
              <w:rPr>
                <w:b/>
                <w:bCs/>
                <w:color w:val="auto"/>
                <w:sz w:val="18"/>
                <w:szCs w:val="18"/>
              </w:rPr>
            </w:pPr>
            <w:r w:rsidRPr="009C4915">
              <w:rPr>
                <w:b/>
                <w:bCs/>
                <w:color w:val="auto"/>
                <w:sz w:val="18"/>
                <w:szCs w:val="18"/>
              </w:rPr>
              <w:t>Услуги сторонних организаций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3C2559" w:rsidRPr="00B72D7D" w:rsidRDefault="003C2559" w:rsidP="00B72D7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B72D7D">
              <w:rPr>
                <w:b/>
                <w:bCs/>
                <w:color w:val="auto"/>
                <w:sz w:val="18"/>
                <w:szCs w:val="18"/>
              </w:rPr>
              <w:t>тыс</w:t>
            </w:r>
            <w:proofErr w:type="gramStart"/>
            <w:r w:rsidRPr="00B72D7D">
              <w:rPr>
                <w:b/>
                <w:bCs/>
                <w:color w:val="auto"/>
                <w:sz w:val="18"/>
                <w:szCs w:val="18"/>
              </w:rPr>
              <w:t>.т</w:t>
            </w:r>
            <w:proofErr w:type="gramEnd"/>
            <w:r w:rsidRPr="00B72D7D">
              <w:rPr>
                <w:b/>
                <w:bCs/>
                <w:color w:val="auto"/>
                <w:sz w:val="18"/>
                <w:szCs w:val="18"/>
              </w:rPr>
              <w:t>нг</w:t>
            </w:r>
            <w:proofErr w:type="spellEnd"/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122 045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133 107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49 736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54 367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9%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140 126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170 960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22%</w:t>
            </w:r>
          </w:p>
        </w:tc>
      </w:tr>
      <w:tr w:rsidR="003C2559" w:rsidRPr="00B72D7D" w:rsidTr="009C4915">
        <w:trPr>
          <w:trHeight w:val="27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559" w:rsidRPr="00B72D7D" w:rsidRDefault="003C2559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>5.1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2559" w:rsidRPr="009C4915" w:rsidRDefault="003C2559" w:rsidP="00B72D7D">
            <w:pPr>
              <w:rPr>
                <w:color w:val="auto"/>
                <w:sz w:val="18"/>
                <w:szCs w:val="18"/>
              </w:rPr>
            </w:pPr>
            <w:r w:rsidRPr="009C4915">
              <w:rPr>
                <w:color w:val="auto"/>
                <w:sz w:val="18"/>
                <w:szCs w:val="18"/>
              </w:rPr>
              <w:t xml:space="preserve">  грузовой автотранспорт, услуги механизмов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559" w:rsidRPr="00B72D7D" w:rsidRDefault="003C2559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97 285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98 996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1,8%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27 792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26 933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-3,1%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74 945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75 108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0,2%</w:t>
            </w:r>
          </w:p>
        </w:tc>
      </w:tr>
      <w:tr w:rsidR="003C2559" w:rsidRPr="00B72D7D" w:rsidTr="009C4915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559" w:rsidRPr="00B72D7D" w:rsidRDefault="003C2559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lastRenderedPageBreak/>
              <w:t>5.2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59" w:rsidRPr="009C4915" w:rsidRDefault="003C2559" w:rsidP="00B72D7D">
            <w:pPr>
              <w:rPr>
                <w:color w:val="auto"/>
                <w:sz w:val="18"/>
                <w:szCs w:val="18"/>
              </w:rPr>
            </w:pPr>
            <w:r w:rsidRPr="009C4915">
              <w:rPr>
                <w:color w:val="auto"/>
                <w:sz w:val="18"/>
                <w:szCs w:val="18"/>
              </w:rPr>
              <w:t xml:space="preserve">  расходы на тех. </w:t>
            </w:r>
            <w:proofErr w:type="spellStart"/>
            <w:r w:rsidRPr="009C4915">
              <w:rPr>
                <w:color w:val="auto"/>
                <w:sz w:val="18"/>
                <w:szCs w:val="18"/>
              </w:rPr>
              <w:t>хар-ки</w:t>
            </w:r>
            <w:proofErr w:type="spellEnd"/>
            <w:r w:rsidRPr="009C4915">
              <w:rPr>
                <w:color w:val="auto"/>
                <w:sz w:val="18"/>
                <w:szCs w:val="18"/>
              </w:rPr>
              <w:t xml:space="preserve">/исследование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559" w:rsidRPr="00B72D7D" w:rsidRDefault="003C2559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9 110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14 303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57%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6 894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6 602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-4,2%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4 404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26 246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496%</w:t>
            </w:r>
          </w:p>
        </w:tc>
      </w:tr>
      <w:tr w:rsidR="003C2559" w:rsidRPr="00B72D7D" w:rsidTr="009C4915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559" w:rsidRPr="00B72D7D" w:rsidRDefault="003C2559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>5.3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559" w:rsidRPr="009C4915" w:rsidRDefault="003C2559" w:rsidP="00B72D7D">
            <w:pPr>
              <w:rPr>
                <w:color w:val="auto"/>
                <w:sz w:val="18"/>
                <w:szCs w:val="18"/>
              </w:rPr>
            </w:pPr>
            <w:r w:rsidRPr="009C4915">
              <w:rPr>
                <w:color w:val="auto"/>
                <w:sz w:val="18"/>
                <w:szCs w:val="18"/>
              </w:rPr>
              <w:t xml:space="preserve">  охрана объекта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559" w:rsidRPr="00B72D7D" w:rsidRDefault="003C2559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10 262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10 456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1,9%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6 899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8 817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28%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31 811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38 057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20%</w:t>
            </w:r>
          </w:p>
        </w:tc>
      </w:tr>
      <w:tr w:rsidR="003C2559" w:rsidRPr="00B72D7D" w:rsidTr="009C4915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559" w:rsidRPr="00B72D7D" w:rsidRDefault="003C2559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>5.4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2559" w:rsidRPr="009C4915" w:rsidRDefault="003C2559" w:rsidP="00B72D7D">
            <w:pPr>
              <w:rPr>
                <w:color w:val="auto"/>
                <w:sz w:val="18"/>
                <w:szCs w:val="18"/>
              </w:rPr>
            </w:pPr>
            <w:r w:rsidRPr="009C4915">
              <w:rPr>
                <w:color w:val="auto"/>
                <w:sz w:val="18"/>
                <w:szCs w:val="18"/>
              </w:rPr>
              <w:t xml:space="preserve">  пожарно-оперативное обслуживание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559" w:rsidRPr="00B72D7D" w:rsidRDefault="003C2559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5 388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9 352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74%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8 151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12 015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47%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28 966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31 549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8,9%</w:t>
            </w:r>
          </w:p>
        </w:tc>
      </w:tr>
      <w:tr w:rsidR="003C2559" w:rsidRPr="00B72D7D" w:rsidTr="009C4915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3C2559" w:rsidRPr="00B72D7D" w:rsidRDefault="003C2559" w:rsidP="00B72D7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72D7D">
              <w:rPr>
                <w:b/>
                <w:bCs/>
                <w:color w:val="auto"/>
                <w:sz w:val="18"/>
                <w:szCs w:val="18"/>
              </w:rPr>
              <w:t>6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C2559" w:rsidRPr="009C4915" w:rsidRDefault="003C2559" w:rsidP="00B72D7D">
            <w:pPr>
              <w:rPr>
                <w:b/>
                <w:bCs/>
                <w:color w:val="auto"/>
                <w:sz w:val="18"/>
                <w:szCs w:val="18"/>
              </w:rPr>
            </w:pPr>
            <w:r w:rsidRPr="009C4915">
              <w:rPr>
                <w:b/>
                <w:bCs/>
                <w:color w:val="auto"/>
                <w:sz w:val="18"/>
                <w:szCs w:val="18"/>
              </w:rPr>
              <w:t>Плата за эмиссии в окружающую среду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3C2559" w:rsidRPr="00B72D7D" w:rsidRDefault="003C2559" w:rsidP="00B72D7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B72D7D">
              <w:rPr>
                <w:b/>
                <w:bCs/>
                <w:color w:val="auto"/>
                <w:sz w:val="18"/>
                <w:szCs w:val="18"/>
              </w:rPr>
              <w:t>тыс</w:t>
            </w:r>
            <w:proofErr w:type="gramStart"/>
            <w:r w:rsidRPr="00B72D7D">
              <w:rPr>
                <w:b/>
                <w:bCs/>
                <w:color w:val="auto"/>
                <w:sz w:val="18"/>
                <w:szCs w:val="18"/>
              </w:rPr>
              <w:t>.т</w:t>
            </w:r>
            <w:proofErr w:type="gramEnd"/>
            <w:r w:rsidRPr="00B72D7D">
              <w:rPr>
                <w:b/>
                <w:bCs/>
                <w:color w:val="auto"/>
                <w:sz w:val="18"/>
                <w:szCs w:val="18"/>
              </w:rPr>
              <w:t>нг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146 837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139 892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-4,7%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47 728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45 739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-4,2%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90 359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94 907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5,0%</w:t>
            </w:r>
          </w:p>
        </w:tc>
      </w:tr>
      <w:tr w:rsidR="003C2559" w:rsidRPr="00B72D7D" w:rsidTr="009C4915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3C2559" w:rsidRPr="00B72D7D" w:rsidRDefault="003C2559" w:rsidP="00B72D7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72D7D">
              <w:rPr>
                <w:b/>
                <w:bCs/>
                <w:color w:val="auto"/>
                <w:sz w:val="18"/>
                <w:szCs w:val="18"/>
              </w:rPr>
              <w:t>7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C2559" w:rsidRPr="009C4915" w:rsidRDefault="003C2559" w:rsidP="00B72D7D">
            <w:pPr>
              <w:rPr>
                <w:b/>
                <w:bCs/>
                <w:color w:val="auto"/>
                <w:sz w:val="18"/>
                <w:szCs w:val="18"/>
              </w:rPr>
            </w:pPr>
            <w:r w:rsidRPr="009C4915">
              <w:rPr>
                <w:b/>
                <w:bCs/>
                <w:color w:val="auto"/>
                <w:sz w:val="18"/>
                <w:szCs w:val="18"/>
              </w:rPr>
              <w:t>Прочие затраты, всего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3C2559" w:rsidRPr="00B72D7D" w:rsidRDefault="003C2559" w:rsidP="00B72D7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B72D7D">
              <w:rPr>
                <w:b/>
                <w:bCs/>
                <w:color w:val="auto"/>
                <w:sz w:val="18"/>
                <w:szCs w:val="18"/>
              </w:rPr>
              <w:t>тыс</w:t>
            </w:r>
            <w:proofErr w:type="gramStart"/>
            <w:r w:rsidRPr="00B72D7D">
              <w:rPr>
                <w:b/>
                <w:bCs/>
                <w:color w:val="auto"/>
                <w:sz w:val="18"/>
                <w:szCs w:val="18"/>
              </w:rPr>
              <w:t>.т</w:t>
            </w:r>
            <w:proofErr w:type="gramEnd"/>
            <w:r w:rsidRPr="00B72D7D">
              <w:rPr>
                <w:b/>
                <w:bCs/>
                <w:color w:val="auto"/>
                <w:sz w:val="18"/>
                <w:szCs w:val="18"/>
              </w:rPr>
              <w:t>нг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39 624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54 166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37%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21 358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29 679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136 230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146 645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C2559" w:rsidRDefault="003C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8%</w:t>
            </w:r>
          </w:p>
        </w:tc>
      </w:tr>
      <w:tr w:rsidR="003C2559" w:rsidRPr="00B72D7D" w:rsidTr="009C4915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559" w:rsidRPr="00B72D7D" w:rsidRDefault="003C2559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>7.1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2559" w:rsidRPr="009C4915" w:rsidRDefault="003C2559" w:rsidP="00B72D7D">
            <w:pPr>
              <w:rPr>
                <w:color w:val="auto"/>
                <w:sz w:val="18"/>
                <w:szCs w:val="18"/>
              </w:rPr>
            </w:pPr>
            <w:r w:rsidRPr="009C4915">
              <w:rPr>
                <w:color w:val="auto"/>
                <w:sz w:val="18"/>
                <w:szCs w:val="18"/>
              </w:rPr>
              <w:t xml:space="preserve"> -  </w:t>
            </w:r>
            <w:proofErr w:type="spellStart"/>
            <w:r w:rsidRPr="009C4915">
              <w:rPr>
                <w:color w:val="auto"/>
                <w:sz w:val="18"/>
                <w:szCs w:val="18"/>
              </w:rPr>
              <w:t>канцелярские</w:t>
            </w:r>
            <w:proofErr w:type="gramStart"/>
            <w:r w:rsidRPr="009C4915">
              <w:rPr>
                <w:color w:val="auto"/>
                <w:sz w:val="18"/>
                <w:szCs w:val="18"/>
              </w:rPr>
              <w:t>,т</w:t>
            </w:r>
            <w:proofErr w:type="gramEnd"/>
            <w:r w:rsidRPr="009C4915">
              <w:rPr>
                <w:color w:val="auto"/>
                <w:sz w:val="18"/>
                <w:szCs w:val="18"/>
              </w:rPr>
              <w:t>ипографские</w:t>
            </w:r>
            <w:proofErr w:type="spellEnd"/>
            <w:r w:rsidRPr="009C4915">
              <w:rPr>
                <w:color w:val="auto"/>
                <w:sz w:val="18"/>
                <w:szCs w:val="18"/>
              </w:rPr>
              <w:t xml:space="preserve"> расходы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559" w:rsidRPr="00B72D7D" w:rsidRDefault="003C2559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794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779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-1,8%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439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420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-4,2%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718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692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-3,6%</w:t>
            </w:r>
          </w:p>
        </w:tc>
      </w:tr>
      <w:tr w:rsidR="003C2559" w:rsidRPr="00B72D7D" w:rsidTr="009C4915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559" w:rsidRPr="00B72D7D" w:rsidRDefault="003C2559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>7.2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559" w:rsidRPr="009C4915" w:rsidRDefault="003C2559" w:rsidP="00B72D7D">
            <w:pPr>
              <w:rPr>
                <w:color w:val="auto"/>
                <w:sz w:val="18"/>
                <w:szCs w:val="18"/>
              </w:rPr>
            </w:pPr>
            <w:r w:rsidRPr="009C4915">
              <w:rPr>
                <w:color w:val="auto"/>
                <w:sz w:val="18"/>
                <w:szCs w:val="18"/>
              </w:rPr>
              <w:t xml:space="preserve"> -  затраты по ТБ и </w:t>
            </w:r>
            <w:proofErr w:type="gramStart"/>
            <w:r w:rsidRPr="009C4915">
              <w:rPr>
                <w:color w:val="auto"/>
                <w:sz w:val="18"/>
                <w:szCs w:val="18"/>
              </w:rPr>
              <w:t>ОТ</w:t>
            </w:r>
            <w:proofErr w:type="gramEnd"/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559" w:rsidRPr="00B72D7D" w:rsidRDefault="003C2559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6 604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6 321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-4,3%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5 284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5 060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-4,2%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10 340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10 865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5,1%</w:t>
            </w:r>
          </w:p>
        </w:tc>
      </w:tr>
      <w:tr w:rsidR="003C2559" w:rsidRPr="00B72D7D" w:rsidTr="009C4915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559" w:rsidRPr="00B72D7D" w:rsidRDefault="003C2559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>7.3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559" w:rsidRPr="009C4915" w:rsidRDefault="003C2559" w:rsidP="00B72D7D">
            <w:pPr>
              <w:rPr>
                <w:color w:val="auto"/>
                <w:sz w:val="18"/>
                <w:szCs w:val="18"/>
              </w:rPr>
            </w:pPr>
            <w:r w:rsidRPr="009C4915">
              <w:rPr>
                <w:color w:val="auto"/>
                <w:sz w:val="18"/>
                <w:szCs w:val="18"/>
              </w:rPr>
              <w:t xml:space="preserve"> -  </w:t>
            </w:r>
            <w:proofErr w:type="spellStart"/>
            <w:r w:rsidRPr="009C4915">
              <w:rPr>
                <w:color w:val="auto"/>
                <w:sz w:val="18"/>
                <w:szCs w:val="18"/>
              </w:rPr>
              <w:t>связь</w:t>
            </w:r>
            <w:proofErr w:type="gramStart"/>
            <w:r w:rsidRPr="009C4915">
              <w:rPr>
                <w:color w:val="auto"/>
                <w:sz w:val="18"/>
                <w:szCs w:val="18"/>
              </w:rPr>
              <w:t>,р</w:t>
            </w:r>
            <w:proofErr w:type="gramEnd"/>
            <w:r w:rsidRPr="009C4915">
              <w:rPr>
                <w:color w:val="auto"/>
                <w:sz w:val="18"/>
                <w:szCs w:val="18"/>
              </w:rPr>
              <w:t>адио,телефон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559" w:rsidRPr="00B72D7D" w:rsidRDefault="003C2559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35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16%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40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-1,1%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167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69%</w:t>
            </w:r>
          </w:p>
        </w:tc>
      </w:tr>
      <w:tr w:rsidR="003C2559" w:rsidRPr="00B72D7D" w:rsidTr="009C4915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559" w:rsidRPr="00B72D7D" w:rsidRDefault="003C2559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>7.4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559" w:rsidRPr="009C4915" w:rsidRDefault="003C2559" w:rsidP="00B72D7D">
            <w:pPr>
              <w:rPr>
                <w:color w:val="auto"/>
                <w:sz w:val="18"/>
                <w:szCs w:val="18"/>
              </w:rPr>
            </w:pPr>
            <w:r w:rsidRPr="009C4915">
              <w:rPr>
                <w:color w:val="auto"/>
                <w:sz w:val="18"/>
                <w:szCs w:val="18"/>
              </w:rPr>
              <w:t xml:space="preserve"> -  поверка приборов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559" w:rsidRPr="00B72D7D" w:rsidRDefault="003C2559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1 998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3 436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72%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860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1 894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120%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3 331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3 183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-4,5%</w:t>
            </w:r>
          </w:p>
        </w:tc>
      </w:tr>
      <w:tr w:rsidR="003C2559" w:rsidRPr="00B72D7D" w:rsidTr="009C4915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559" w:rsidRPr="00B72D7D" w:rsidRDefault="003C2559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>7.5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559" w:rsidRPr="009C4915" w:rsidRDefault="003C2559" w:rsidP="00B72D7D">
            <w:pPr>
              <w:rPr>
                <w:color w:val="auto"/>
                <w:sz w:val="18"/>
                <w:szCs w:val="18"/>
              </w:rPr>
            </w:pPr>
            <w:r w:rsidRPr="009C4915">
              <w:rPr>
                <w:color w:val="auto"/>
                <w:sz w:val="18"/>
                <w:szCs w:val="18"/>
              </w:rPr>
              <w:t xml:space="preserve"> -  спец. молоко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559" w:rsidRPr="00B72D7D" w:rsidRDefault="003C2559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2 636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2 568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-2,6%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1 926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1 834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-4,8%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3 720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5 091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37%</w:t>
            </w:r>
          </w:p>
        </w:tc>
      </w:tr>
      <w:tr w:rsidR="003C2559" w:rsidRPr="00B72D7D" w:rsidTr="009C4915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559" w:rsidRPr="00B72D7D" w:rsidRDefault="003C2559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>7.6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2559" w:rsidRPr="009C4915" w:rsidRDefault="003C2559" w:rsidP="00B72D7D">
            <w:pPr>
              <w:rPr>
                <w:color w:val="auto"/>
                <w:sz w:val="18"/>
                <w:szCs w:val="18"/>
              </w:rPr>
            </w:pPr>
            <w:r w:rsidRPr="009C4915">
              <w:rPr>
                <w:color w:val="auto"/>
                <w:sz w:val="18"/>
                <w:szCs w:val="18"/>
              </w:rPr>
              <w:t xml:space="preserve"> -  плата за пользование </w:t>
            </w:r>
            <w:proofErr w:type="spellStart"/>
            <w:r w:rsidRPr="009C4915">
              <w:rPr>
                <w:color w:val="auto"/>
                <w:sz w:val="18"/>
                <w:szCs w:val="18"/>
              </w:rPr>
              <w:t>зем</w:t>
            </w:r>
            <w:proofErr w:type="gramStart"/>
            <w:r w:rsidRPr="009C4915">
              <w:rPr>
                <w:color w:val="auto"/>
                <w:sz w:val="18"/>
                <w:szCs w:val="18"/>
              </w:rPr>
              <w:t>.у</w:t>
            </w:r>
            <w:proofErr w:type="gramEnd"/>
            <w:r w:rsidRPr="009C4915">
              <w:rPr>
                <w:color w:val="auto"/>
                <w:sz w:val="18"/>
                <w:szCs w:val="18"/>
              </w:rPr>
              <w:t>частками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559" w:rsidRPr="00B72D7D" w:rsidRDefault="003C2559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20 287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29 071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43%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9 350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17 005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82%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66 316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75 387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14%</w:t>
            </w:r>
          </w:p>
        </w:tc>
      </w:tr>
      <w:tr w:rsidR="003C2559" w:rsidRPr="00B72D7D" w:rsidTr="009C4915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559" w:rsidRPr="00B72D7D" w:rsidRDefault="003C2559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>7.7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559" w:rsidRPr="009C4915" w:rsidRDefault="003C2559" w:rsidP="00B72D7D">
            <w:pPr>
              <w:rPr>
                <w:color w:val="auto"/>
                <w:sz w:val="18"/>
                <w:szCs w:val="18"/>
              </w:rPr>
            </w:pPr>
            <w:r w:rsidRPr="009C4915">
              <w:rPr>
                <w:color w:val="auto"/>
                <w:sz w:val="18"/>
                <w:szCs w:val="18"/>
              </w:rPr>
              <w:t xml:space="preserve"> -  хоз. вода, стоки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559" w:rsidRPr="00B72D7D" w:rsidRDefault="003C2559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7 131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11 816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66%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3 380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3 231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-4,4%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47 145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45 736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-3,0%</w:t>
            </w:r>
          </w:p>
        </w:tc>
      </w:tr>
      <w:tr w:rsidR="003C2559" w:rsidRPr="00B72D7D" w:rsidTr="009C4915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559" w:rsidRPr="00B72D7D" w:rsidRDefault="003C2559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>7.8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559" w:rsidRPr="009C4915" w:rsidRDefault="003C2559" w:rsidP="00B72D7D">
            <w:pPr>
              <w:rPr>
                <w:color w:val="auto"/>
                <w:sz w:val="18"/>
                <w:szCs w:val="18"/>
              </w:rPr>
            </w:pPr>
            <w:r w:rsidRPr="009C4915">
              <w:rPr>
                <w:color w:val="auto"/>
                <w:sz w:val="18"/>
                <w:szCs w:val="18"/>
              </w:rPr>
              <w:t xml:space="preserve"> -  утилизация </w:t>
            </w:r>
            <w:proofErr w:type="spellStart"/>
            <w:r w:rsidRPr="009C4915">
              <w:rPr>
                <w:color w:val="auto"/>
                <w:sz w:val="18"/>
                <w:szCs w:val="18"/>
              </w:rPr>
              <w:t>пром</w:t>
            </w:r>
            <w:proofErr w:type="spellEnd"/>
            <w:r w:rsidRPr="009C4915">
              <w:rPr>
                <w:color w:val="auto"/>
                <w:sz w:val="18"/>
                <w:szCs w:val="18"/>
              </w:rPr>
              <w:t xml:space="preserve">. отходов, ртуть </w:t>
            </w:r>
            <w:proofErr w:type="spellStart"/>
            <w:r w:rsidRPr="009C4915">
              <w:rPr>
                <w:color w:val="auto"/>
                <w:sz w:val="18"/>
                <w:szCs w:val="18"/>
              </w:rPr>
              <w:t>сод</w:t>
            </w:r>
            <w:proofErr w:type="gramStart"/>
            <w:r w:rsidRPr="009C4915">
              <w:rPr>
                <w:color w:val="auto"/>
                <w:sz w:val="18"/>
                <w:szCs w:val="18"/>
              </w:rPr>
              <w:t>.л</w:t>
            </w:r>
            <w:proofErr w:type="gramEnd"/>
            <w:r w:rsidRPr="009C4915">
              <w:rPr>
                <w:color w:val="auto"/>
                <w:sz w:val="18"/>
                <w:szCs w:val="18"/>
              </w:rPr>
              <w:t>амп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559" w:rsidRPr="00B72D7D" w:rsidRDefault="003C2559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4 524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5 489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21%</w:t>
            </w:r>
          </w:p>
        </w:tc>
      </w:tr>
      <w:tr w:rsidR="003C2559" w:rsidRPr="00B72D7D" w:rsidTr="009C4915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559" w:rsidRPr="00B72D7D" w:rsidRDefault="003C2559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>7.9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559" w:rsidRPr="009C4915" w:rsidRDefault="003C2559" w:rsidP="00B72D7D">
            <w:pPr>
              <w:rPr>
                <w:color w:val="auto"/>
                <w:sz w:val="18"/>
                <w:szCs w:val="18"/>
              </w:rPr>
            </w:pPr>
            <w:r w:rsidRPr="009C4915">
              <w:rPr>
                <w:color w:val="auto"/>
                <w:sz w:val="18"/>
                <w:szCs w:val="18"/>
              </w:rPr>
              <w:t xml:space="preserve"> -  подпитка теплосети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559" w:rsidRPr="00B72D7D" w:rsidRDefault="003C2559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56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-4,6%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51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56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10%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35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-4,7%</w:t>
            </w:r>
          </w:p>
        </w:tc>
      </w:tr>
      <w:tr w:rsidR="003C2559" w:rsidRPr="00B72D7D" w:rsidTr="009C4915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559" w:rsidRPr="00B72D7D" w:rsidRDefault="003C2559" w:rsidP="00B72D7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72D7D">
              <w:rPr>
                <w:b/>
                <w:bCs/>
                <w:color w:val="auto"/>
                <w:sz w:val="18"/>
                <w:szCs w:val="18"/>
              </w:rPr>
              <w:t>7.10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559" w:rsidRPr="009C4915" w:rsidRDefault="003C2559" w:rsidP="00B72D7D">
            <w:pPr>
              <w:rPr>
                <w:b/>
                <w:bCs/>
                <w:color w:val="auto"/>
                <w:sz w:val="18"/>
                <w:szCs w:val="18"/>
              </w:rPr>
            </w:pPr>
            <w:r w:rsidRPr="009C4915">
              <w:rPr>
                <w:b/>
                <w:bCs/>
                <w:color w:val="auto"/>
                <w:sz w:val="18"/>
                <w:szCs w:val="18"/>
              </w:rPr>
              <w:t xml:space="preserve"> прочие  расходы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2559" w:rsidRPr="00B72D7D" w:rsidRDefault="003C2559" w:rsidP="00B72D7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72D7D">
              <w:rPr>
                <w:b/>
                <w:bCs/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83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-2,3%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28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138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pPr>
              <w:jc w:val="right"/>
            </w:pPr>
            <w:r>
              <w:t>395%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559" w:rsidRDefault="003C2559">
            <w:r>
              <w:t> </w:t>
            </w:r>
          </w:p>
        </w:tc>
      </w:tr>
      <w:tr w:rsidR="0006637C" w:rsidRPr="00B72D7D" w:rsidTr="009C4915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6637C" w:rsidRPr="00B72D7D" w:rsidRDefault="0006637C" w:rsidP="00B72D7D">
            <w:pPr>
              <w:jc w:val="center"/>
              <w:rPr>
                <w:b/>
                <w:bCs/>
                <w:sz w:val="18"/>
                <w:szCs w:val="18"/>
              </w:rPr>
            </w:pPr>
            <w:r w:rsidRPr="00B72D7D">
              <w:rPr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6637C" w:rsidRPr="009C4915" w:rsidRDefault="0006637C" w:rsidP="00B72D7D">
            <w:pPr>
              <w:rPr>
                <w:b/>
                <w:bCs/>
                <w:color w:val="auto"/>
                <w:sz w:val="18"/>
                <w:szCs w:val="18"/>
              </w:rPr>
            </w:pPr>
            <w:r w:rsidRPr="009C4915">
              <w:rPr>
                <w:b/>
                <w:bCs/>
                <w:color w:val="auto"/>
                <w:sz w:val="18"/>
                <w:szCs w:val="18"/>
              </w:rPr>
              <w:t>Расходы периода, всего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6637C" w:rsidRPr="00B72D7D" w:rsidRDefault="0006637C" w:rsidP="00B72D7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B72D7D">
              <w:rPr>
                <w:b/>
                <w:bCs/>
                <w:color w:val="auto"/>
                <w:sz w:val="18"/>
                <w:szCs w:val="18"/>
              </w:rPr>
              <w:t>тыс</w:t>
            </w:r>
            <w:proofErr w:type="gramStart"/>
            <w:r w:rsidRPr="00B72D7D">
              <w:rPr>
                <w:b/>
                <w:bCs/>
                <w:color w:val="auto"/>
                <w:sz w:val="18"/>
                <w:szCs w:val="18"/>
              </w:rPr>
              <w:t>.т</w:t>
            </w:r>
            <w:proofErr w:type="gramEnd"/>
            <w:r w:rsidRPr="00B72D7D">
              <w:rPr>
                <w:b/>
                <w:bCs/>
                <w:color w:val="auto"/>
                <w:sz w:val="18"/>
                <w:szCs w:val="18"/>
              </w:rPr>
              <w:t>нг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147 245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245 326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67%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71 714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133 245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86%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137 146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228 609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67%</w:t>
            </w:r>
          </w:p>
        </w:tc>
      </w:tr>
      <w:tr w:rsidR="0006637C" w:rsidRPr="00B72D7D" w:rsidTr="009C4915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6637C" w:rsidRPr="00B72D7D" w:rsidRDefault="0006637C" w:rsidP="00B72D7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72D7D">
              <w:rPr>
                <w:b/>
                <w:bCs/>
                <w:color w:val="auto"/>
                <w:sz w:val="18"/>
                <w:szCs w:val="18"/>
              </w:rPr>
              <w:t>8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6637C" w:rsidRPr="009C4915" w:rsidRDefault="0006637C" w:rsidP="00B72D7D">
            <w:pPr>
              <w:rPr>
                <w:b/>
                <w:bCs/>
                <w:color w:val="auto"/>
                <w:sz w:val="18"/>
                <w:szCs w:val="18"/>
              </w:rPr>
            </w:pPr>
            <w:r w:rsidRPr="009C4915">
              <w:rPr>
                <w:b/>
                <w:bCs/>
                <w:color w:val="auto"/>
                <w:sz w:val="18"/>
                <w:szCs w:val="18"/>
              </w:rPr>
              <w:t>Общие административные расходы, всего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6637C" w:rsidRPr="00B72D7D" w:rsidRDefault="0006637C" w:rsidP="00B72D7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B72D7D">
              <w:rPr>
                <w:b/>
                <w:bCs/>
                <w:color w:val="auto"/>
                <w:sz w:val="18"/>
                <w:szCs w:val="18"/>
              </w:rPr>
              <w:t>тыс</w:t>
            </w:r>
            <w:proofErr w:type="gramStart"/>
            <w:r w:rsidRPr="00B72D7D">
              <w:rPr>
                <w:b/>
                <w:bCs/>
                <w:color w:val="auto"/>
                <w:sz w:val="18"/>
                <w:szCs w:val="18"/>
              </w:rPr>
              <w:t>.т</w:t>
            </w:r>
            <w:proofErr w:type="gramEnd"/>
            <w:r w:rsidRPr="00B72D7D">
              <w:rPr>
                <w:b/>
                <w:bCs/>
                <w:color w:val="auto"/>
                <w:sz w:val="18"/>
                <w:szCs w:val="18"/>
              </w:rPr>
              <w:t>нг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146 459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244 325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67%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71 157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132 500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86%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136 089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226 881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67%</w:t>
            </w:r>
          </w:p>
        </w:tc>
      </w:tr>
      <w:tr w:rsidR="0006637C" w:rsidRPr="00B72D7D" w:rsidTr="009C4915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637C" w:rsidRPr="00B72D7D" w:rsidRDefault="0006637C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>8.1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37C" w:rsidRPr="009C4915" w:rsidRDefault="0006637C" w:rsidP="00B72D7D">
            <w:pPr>
              <w:rPr>
                <w:color w:val="auto"/>
                <w:sz w:val="18"/>
                <w:szCs w:val="18"/>
              </w:rPr>
            </w:pPr>
            <w:r w:rsidRPr="009C4915">
              <w:rPr>
                <w:color w:val="auto"/>
                <w:sz w:val="18"/>
                <w:szCs w:val="18"/>
              </w:rPr>
              <w:t xml:space="preserve">  - заработная плата адм. персонала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637C" w:rsidRPr="00B72D7D" w:rsidRDefault="0006637C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49 023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88 968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81%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38 221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67 208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76%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66 603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119 314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79%</w:t>
            </w:r>
          </w:p>
        </w:tc>
      </w:tr>
      <w:tr w:rsidR="0006637C" w:rsidRPr="00B72D7D" w:rsidTr="009C4915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637C" w:rsidRPr="00B72D7D" w:rsidRDefault="0006637C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>8.2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37C" w:rsidRPr="009C4915" w:rsidRDefault="0006637C" w:rsidP="00B72D7D">
            <w:pPr>
              <w:rPr>
                <w:color w:val="auto"/>
                <w:sz w:val="18"/>
                <w:szCs w:val="18"/>
              </w:rPr>
            </w:pPr>
            <w:r w:rsidRPr="009C4915">
              <w:rPr>
                <w:color w:val="auto"/>
                <w:sz w:val="18"/>
                <w:szCs w:val="18"/>
              </w:rPr>
              <w:t xml:space="preserve"> - социальный налог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637C" w:rsidRPr="00B72D7D" w:rsidRDefault="0006637C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4 853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9 437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94%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3 784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7 019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85%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6 594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12 362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87%</w:t>
            </w:r>
          </w:p>
        </w:tc>
      </w:tr>
      <w:tr w:rsidR="0006637C" w:rsidRPr="00B72D7D" w:rsidTr="009C4915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637C" w:rsidRPr="00B72D7D" w:rsidRDefault="0006637C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>8.3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37C" w:rsidRPr="009C4915" w:rsidRDefault="0006637C" w:rsidP="00B72D7D">
            <w:pPr>
              <w:rPr>
                <w:color w:val="auto"/>
                <w:sz w:val="18"/>
                <w:szCs w:val="18"/>
              </w:rPr>
            </w:pPr>
            <w:r w:rsidRPr="009C4915">
              <w:rPr>
                <w:color w:val="auto"/>
                <w:sz w:val="18"/>
                <w:szCs w:val="18"/>
              </w:rPr>
              <w:t xml:space="preserve"> - амортизация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637C" w:rsidRPr="00B72D7D" w:rsidRDefault="0006637C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21 948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27 274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24%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5 863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6 576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12%</w:t>
            </w:r>
          </w:p>
        </w:tc>
      </w:tr>
      <w:tr w:rsidR="0006637C" w:rsidRPr="00B72D7D" w:rsidTr="009C4915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37C" w:rsidRPr="00B72D7D" w:rsidRDefault="0006637C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>8.4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637C" w:rsidRPr="009C4915" w:rsidRDefault="0006637C" w:rsidP="00B72D7D">
            <w:pPr>
              <w:rPr>
                <w:color w:val="auto"/>
                <w:sz w:val="18"/>
                <w:szCs w:val="18"/>
              </w:rPr>
            </w:pPr>
            <w:r w:rsidRPr="009C4915">
              <w:rPr>
                <w:color w:val="auto"/>
                <w:sz w:val="18"/>
                <w:szCs w:val="18"/>
              </w:rPr>
              <w:t xml:space="preserve"> - налоговые платежи и сборы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37C" w:rsidRPr="00B72D7D" w:rsidRDefault="0006637C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40 892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66 506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63%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15 725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30 316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93%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24 643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27 006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9,6%</w:t>
            </w:r>
          </w:p>
        </w:tc>
      </w:tr>
      <w:tr w:rsidR="0006637C" w:rsidRPr="00B72D7D" w:rsidTr="009C4915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37C" w:rsidRPr="00B72D7D" w:rsidRDefault="0006637C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>8.5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637C" w:rsidRPr="009C4915" w:rsidRDefault="0006637C" w:rsidP="00B72D7D">
            <w:pPr>
              <w:rPr>
                <w:color w:val="auto"/>
                <w:sz w:val="18"/>
                <w:szCs w:val="18"/>
              </w:rPr>
            </w:pPr>
            <w:r w:rsidRPr="009C4915">
              <w:rPr>
                <w:color w:val="auto"/>
                <w:sz w:val="18"/>
                <w:szCs w:val="18"/>
              </w:rPr>
              <w:t xml:space="preserve"> - командировочные расходы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37C" w:rsidRPr="00B72D7D" w:rsidRDefault="0006637C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1 084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1 084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0%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505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505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0%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569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569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0%</w:t>
            </w:r>
          </w:p>
        </w:tc>
      </w:tr>
      <w:tr w:rsidR="0006637C" w:rsidRPr="00B72D7D" w:rsidTr="009C4915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37C" w:rsidRPr="00B72D7D" w:rsidRDefault="0006637C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>8.6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637C" w:rsidRPr="009C4915" w:rsidRDefault="0006637C" w:rsidP="00B72D7D">
            <w:pPr>
              <w:rPr>
                <w:color w:val="auto"/>
                <w:sz w:val="18"/>
                <w:szCs w:val="18"/>
              </w:rPr>
            </w:pPr>
            <w:r w:rsidRPr="009C4915">
              <w:rPr>
                <w:color w:val="auto"/>
                <w:sz w:val="18"/>
                <w:szCs w:val="18"/>
              </w:rPr>
              <w:t xml:space="preserve"> - коммунальные услуги 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37C" w:rsidRPr="00B72D7D" w:rsidRDefault="0006637C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8 211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7 947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-3,2%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2 634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3 010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14%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10 199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9 740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-4,5%</w:t>
            </w:r>
          </w:p>
        </w:tc>
      </w:tr>
      <w:tr w:rsidR="0006637C" w:rsidRPr="00B72D7D" w:rsidTr="009C4915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37C" w:rsidRPr="00B72D7D" w:rsidRDefault="0006637C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>8.7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637C" w:rsidRPr="009C4915" w:rsidRDefault="0006637C" w:rsidP="00B72D7D">
            <w:pPr>
              <w:rPr>
                <w:color w:val="auto"/>
                <w:sz w:val="18"/>
                <w:szCs w:val="18"/>
              </w:rPr>
            </w:pPr>
            <w:r w:rsidRPr="009C4915">
              <w:rPr>
                <w:color w:val="auto"/>
                <w:sz w:val="18"/>
                <w:szCs w:val="18"/>
              </w:rPr>
              <w:t xml:space="preserve"> - услуги связи 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37C" w:rsidRPr="00B72D7D" w:rsidRDefault="0006637C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644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2 217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244%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476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1 654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248%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1 129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3 838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240%</w:t>
            </w:r>
          </w:p>
        </w:tc>
      </w:tr>
      <w:tr w:rsidR="0006637C" w:rsidRPr="00B72D7D" w:rsidTr="009C491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37C" w:rsidRPr="00B72D7D" w:rsidRDefault="0006637C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>8.8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37C" w:rsidRPr="009C4915" w:rsidRDefault="0006637C" w:rsidP="00B72D7D">
            <w:pPr>
              <w:rPr>
                <w:color w:val="auto"/>
                <w:sz w:val="18"/>
                <w:szCs w:val="18"/>
              </w:rPr>
            </w:pPr>
            <w:r w:rsidRPr="009C4915">
              <w:rPr>
                <w:color w:val="auto"/>
                <w:sz w:val="18"/>
                <w:szCs w:val="18"/>
              </w:rPr>
              <w:t xml:space="preserve"> - услуги консалтинговые, аудиторские, маркетинговые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37C" w:rsidRPr="00B72D7D" w:rsidRDefault="0006637C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2 818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4 253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51%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1 864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3 227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73%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5 005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7 347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47%</w:t>
            </w:r>
          </w:p>
        </w:tc>
      </w:tr>
      <w:tr w:rsidR="0006637C" w:rsidRPr="00B72D7D" w:rsidTr="009C4915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37C" w:rsidRPr="00B72D7D" w:rsidRDefault="0006637C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>8.9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637C" w:rsidRPr="009C4915" w:rsidRDefault="0006637C" w:rsidP="00B72D7D">
            <w:pPr>
              <w:rPr>
                <w:color w:val="auto"/>
                <w:sz w:val="18"/>
                <w:szCs w:val="18"/>
              </w:rPr>
            </w:pPr>
            <w:r w:rsidRPr="009C4915">
              <w:rPr>
                <w:color w:val="auto"/>
                <w:sz w:val="18"/>
                <w:szCs w:val="18"/>
              </w:rPr>
              <w:t xml:space="preserve"> - услуги банка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37C" w:rsidRPr="00B72D7D" w:rsidRDefault="0006637C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2 562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10 693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317%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1 532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7 921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417%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5 133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18 243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255%</w:t>
            </w:r>
          </w:p>
        </w:tc>
      </w:tr>
      <w:tr w:rsidR="0006637C" w:rsidRPr="00B72D7D" w:rsidTr="009C4915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37C" w:rsidRPr="00B72D7D" w:rsidRDefault="0006637C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>8.10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37C" w:rsidRPr="009C4915" w:rsidRDefault="0006637C" w:rsidP="00B72D7D">
            <w:pPr>
              <w:rPr>
                <w:color w:val="auto"/>
                <w:sz w:val="18"/>
                <w:szCs w:val="18"/>
              </w:rPr>
            </w:pPr>
            <w:r w:rsidRPr="009C4915">
              <w:rPr>
                <w:color w:val="auto"/>
                <w:sz w:val="18"/>
                <w:szCs w:val="18"/>
              </w:rPr>
              <w:t xml:space="preserve"> - страхование работников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37C" w:rsidRPr="00B72D7D" w:rsidRDefault="0006637C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2 082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6 359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205%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1 380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4 603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234%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3 907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9 550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144%</w:t>
            </w:r>
          </w:p>
        </w:tc>
      </w:tr>
      <w:tr w:rsidR="0006637C" w:rsidRPr="00B72D7D" w:rsidTr="009C4915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6637C" w:rsidRPr="00B72D7D" w:rsidRDefault="0006637C" w:rsidP="00B72D7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72D7D">
              <w:rPr>
                <w:b/>
                <w:bCs/>
                <w:color w:val="auto"/>
                <w:sz w:val="18"/>
                <w:szCs w:val="18"/>
              </w:rPr>
              <w:t>8.11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6637C" w:rsidRPr="009C4915" w:rsidRDefault="0006637C" w:rsidP="00B72D7D">
            <w:pPr>
              <w:rPr>
                <w:b/>
                <w:bCs/>
                <w:color w:val="auto"/>
                <w:sz w:val="18"/>
                <w:szCs w:val="18"/>
              </w:rPr>
            </w:pPr>
            <w:r w:rsidRPr="009C4915">
              <w:rPr>
                <w:b/>
                <w:bCs/>
                <w:color w:val="auto"/>
                <w:sz w:val="18"/>
                <w:szCs w:val="18"/>
              </w:rPr>
              <w:t xml:space="preserve"> другие расходы, всего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6637C" w:rsidRPr="00B72D7D" w:rsidRDefault="0006637C" w:rsidP="00B72D7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B72D7D">
              <w:rPr>
                <w:b/>
                <w:bCs/>
                <w:color w:val="auto"/>
                <w:sz w:val="18"/>
                <w:szCs w:val="18"/>
              </w:rPr>
              <w:t>тыс</w:t>
            </w:r>
            <w:proofErr w:type="gramStart"/>
            <w:r w:rsidRPr="00B72D7D">
              <w:rPr>
                <w:b/>
                <w:bCs/>
                <w:color w:val="auto"/>
                <w:sz w:val="18"/>
                <w:szCs w:val="18"/>
              </w:rPr>
              <w:t>.т</w:t>
            </w:r>
            <w:proofErr w:type="gramEnd"/>
            <w:r w:rsidRPr="00B72D7D">
              <w:rPr>
                <w:b/>
                <w:bCs/>
                <w:color w:val="auto"/>
                <w:sz w:val="18"/>
                <w:szCs w:val="18"/>
              </w:rPr>
              <w:t>нг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12 342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19 587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59%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5 036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7 037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6 444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12 335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91%</w:t>
            </w:r>
          </w:p>
        </w:tc>
      </w:tr>
      <w:tr w:rsidR="0006637C" w:rsidRPr="00B72D7D" w:rsidTr="009C4915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37C" w:rsidRPr="00B72D7D" w:rsidRDefault="0006637C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>8.12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637C" w:rsidRPr="009C4915" w:rsidRDefault="0006637C" w:rsidP="00B72D7D">
            <w:pPr>
              <w:rPr>
                <w:color w:val="auto"/>
                <w:sz w:val="18"/>
                <w:szCs w:val="18"/>
              </w:rPr>
            </w:pPr>
            <w:r w:rsidRPr="009C4915">
              <w:rPr>
                <w:color w:val="auto"/>
                <w:sz w:val="18"/>
                <w:szCs w:val="18"/>
              </w:rPr>
              <w:t xml:space="preserve"> - услуги легкового транспорта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37C" w:rsidRPr="00B72D7D" w:rsidRDefault="0006637C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4 757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4 757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0%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2 028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2 028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0%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2 326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2 326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0%</w:t>
            </w:r>
          </w:p>
        </w:tc>
      </w:tr>
      <w:tr w:rsidR="0006637C" w:rsidRPr="00B72D7D" w:rsidTr="009C4915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37C" w:rsidRPr="00B72D7D" w:rsidRDefault="0006637C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>8.13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637C" w:rsidRPr="009C4915" w:rsidRDefault="0006637C" w:rsidP="00B72D7D">
            <w:pPr>
              <w:rPr>
                <w:color w:val="auto"/>
                <w:sz w:val="18"/>
                <w:szCs w:val="18"/>
              </w:rPr>
            </w:pPr>
            <w:r w:rsidRPr="009C4915">
              <w:rPr>
                <w:color w:val="auto"/>
                <w:sz w:val="18"/>
                <w:szCs w:val="18"/>
              </w:rPr>
              <w:t xml:space="preserve"> - канцелярские товары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37C" w:rsidRPr="00B72D7D" w:rsidRDefault="0006637C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652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1 295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99%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270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963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257%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863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2 220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157%</w:t>
            </w:r>
          </w:p>
        </w:tc>
      </w:tr>
      <w:tr w:rsidR="0006637C" w:rsidRPr="00B72D7D" w:rsidTr="009C4915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37C" w:rsidRPr="00B72D7D" w:rsidRDefault="0006637C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>8.14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637C" w:rsidRPr="009C4915" w:rsidRDefault="0006637C" w:rsidP="00B72D7D">
            <w:pPr>
              <w:rPr>
                <w:color w:val="auto"/>
                <w:sz w:val="18"/>
                <w:szCs w:val="18"/>
              </w:rPr>
            </w:pPr>
            <w:r w:rsidRPr="009C4915">
              <w:rPr>
                <w:color w:val="auto"/>
                <w:sz w:val="18"/>
                <w:szCs w:val="18"/>
              </w:rPr>
              <w:t xml:space="preserve"> - спец. молоко, ОТ </w:t>
            </w:r>
            <w:proofErr w:type="spellStart"/>
            <w:r w:rsidRPr="009C4915">
              <w:rPr>
                <w:color w:val="auto"/>
                <w:sz w:val="18"/>
                <w:szCs w:val="18"/>
              </w:rPr>
              <w:t>иТБ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37C" w:rsidRPr="00B72D7D" w:rsidRDefault="0006637C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974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951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-2,3%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184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176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-4,4%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656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642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-2,2%</w:t>
            </w:r>
          </w:p>
        </w:tc>
      </w:tr>
      <w:tr w:rsidR="0006637C" w:rsidRPr="00B72D7D" w:rsidTr="009C4915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37C" w:rsidRPr="00B72D7D" w:rsidRDefault="0006637C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>8.15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637C" w:rsidRPr="009C4915" w:rsidRDefault="0006637C" w:rsidP="00B72D7D">
            <w:pPr>
              <w:rPr>
                <w:color w:val="auto"/>
                <w:sz w:val="18"/>
                <w:szCs w:val="18"/>
              </w:rPr>
            </w:pPr>
            <w:r w:rsidRPr="009C4915">
              <w:rPr>
                <w:color w:val="auto"/>
                <w:sz w:val="18"/>
                <w:szCs w:val="18"/>
              </w:rPr>
              <w:t xml:space="preserve"> - охрана объекта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637C" w:rsidRPr="00B72D7D" w:rsidRDefault="0006637C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991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2 676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170%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r>
              <w:t> </w:t>
            </w:r>
          </w:p>
        </w:tc>
      </w:tr>
      <w:tr w:rsidR="0006637C" w:rsidRPr="00B72D7D" w:rsidTr="009C4915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37C" w:rsidRPr="00B72D7D" w:rsidRDefault="0006637C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>8.16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637C" w:rsidRPr="009C4915" w:rsidRDefault="0006637C" w:rsidP="00B72D7D">
            <w:pPr>
              <w:rPr>
                <w:color w:val="auto"/>
                <w:sz w:val="18"/>
                <w:szCs w:val="18"/>
              </w:rPr>
            </w:pPr>
            <w:r w:rsidRPr="009C4915">
              <w:rPr>
                <w:color w:val="auto"/>
                <w:sz w:val="18"/>
                <w:szCs w:val="18"/>
              </w:rPr>
              <w:t xml:space="preserve"> - материалы, услуги на эксплуатацию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37C" w:rsidRPr="00B72D7D" w:rsidRDefault="0006637C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3 935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7 623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94%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2 015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2 477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23%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1 870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5 747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207%</w:t>
            </w:r>
          </w:p>
        </w:tc>
      </w:tr>
      <w:tr w:rsidR="0006637C" w:rsidRPr="00B72D7D" w:rsidTr="009C4915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37C" w:rsidRPr="00B72D7D" w:rsidRDefault="0006637C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>8.17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637C" w:rsidRPr="009C4915" w:rsidRDefault="0006637C" w:rsidP="00B72D7D">
            <w:pPr>
              <w:rPr>
                <w:color w:val="auto"/>
                <w:sz w:val="18"/>
                <w:szCs w:val="18"/>
              </w:rPr>
            </w:pPr>
            <w:r w:rsidRPr="009C4915">
              <w:rPr>
                <w:color w:val="auto"/>
                <w:sz w:val="18"/>
                <w:szCs w:val="18"/>
              </w:rPr>
              <w:t xml:space="preserve"> - подпитка теплосетей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37C" w:rsidRPr="00B72D7D" w:rsidRDefault="0006637C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56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55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-1,8%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r>
              <w:t> </w:t>
            </w:r>
          </w:p>
        </w:tc>
      </w:tr>
      <w:tr w:rsidR="0006637C" w:rsidRPr="00B72D7D" w:rsidTr="009C4915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37C" w:rsidRPr="00B72D7D" w:rsidRDefault="0006637C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lastRenderedPageBreak/>
              <w:t>8.18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637C" w:rsidRPr="009C4915" w:rsidRDefault="0006637C" w:rsidP="00B72D7D">
            <w:pPr>
              <w:rPr>
                <w:color w:val="auto"/>
                <w:sz w:val="18"/>
                <w:szCs w:val="18"/>
              </w:rPr>
            </w:pPr>
            <w:r w:rsidRPr="009C4915">
              <w:rPr>
                <w:color w:val="auto"/>
                <w:sz w:val="18"/>
                <w:szCs w:val="18"/>
              </w:rPr>
              <w:t xml:space="preserve"> - маркетинговые услуги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37C" w:rsidRPr="00B72D7D" w:rsidRDefault="0006637C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417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464%</w:t>
            </w:r>
          </w:p>
        </w:tc>
      </w:tr>
      <w:tr w:rsidR="0006637C" w:rsidRPr="00B72D7D" w:rsidTr="009C4915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37C" w:rsidRPr="00B72D7D" w:rsidRDefault="0006637C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>8.19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637C" w:rsidRPr="009C4915" w:rsidRDefault="0006637C" w:rsidP="00B72D7D">
            <w:pPr>
              <w:rPr>
                <w:color w:val="auto"/>
                <w:sz w:val="18"/>
                <w:szCs w:val="18"/>
              </w:rPr>
            </w:pPr>
            <w:r w:rsidRPr="009C4915">
              <w:rPr>
                <w:color w:val="auto"/>
                <w:sz w:val="18"/>
                <w:szCs w:val="18"/>
              </w:rPr>
              <w:t xml:space="preserve"> - периодические издания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37C" w:rsidRPr="00B72D7D" w:rsidRDefault="0006637C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126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126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0,0%</w:t>
            </w:r>
          </w:p>
        </w:tc>
      </w:tr>
      <w:tr w:rsidR="0006637C" w:rsidRPr="00B72D7D" w:rsidTr="009C4915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37C" w:rsidRPr="00B72D7D" w:rsidRDefault="0006637C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>8.20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637C" w:rsidRPr="009C4915" w:rsidRDefault="0006637C" w:rsidP="00B72D7D">
            <w:pPr>
              <w:rPr>
                <w:color w:val="auto"/>
                <w:sz w:val="18"/>
                <w:szCs w:val="18"/>
              </w:rPr>
            </w:pPr>
            <w:r w:rsidRPr="009C4915">
              <w:rPr>
                <w:color w:val="auto"/>
                <w:sz w:val="18"/>
                <w:szCs w:val="18"/>
              </w:rPr>
              <w:t xml:space="preserve"> - дератизация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37C" w:rsidRPr="00B72D7D" w:rsidRDefault="0006637C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96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</w:pPr>
            <w:r>
              <w:t>255%</w:t>
            </w:r>
          </w:p>
        </w:tc>
      </w:tr>
      <w:tr w:rsidR="0006637C" w:rsidRPr="00B72D7D" w:rsidTr="009C4915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37C" w:rsidRPr="00B72D7D" w:rsidRDefault="0006637C" w:rsidP="00B72D7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72D7D">
              <w:rPr>
                <w:b/>
                <w:bCs/>
                <w:color w:val="auto"/>
                <w:sz w:val="18"/>
                <w:szCs w:val="18"/>
              </w:rPr>
              <w:t>8.21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637C" w:rsidRPr="009C4915" w:rsidRDefault="0006637C" w:rsidP="00B72D7D">
            <w:pPr>
              <w:rPr>
                <w:b/>
                <w:bCs/>
                <w:color w:val="auto"/>
                <w:sz w:val="18"/>
                <w:szCs w:val="18"/>
              </w:rPr>
            </w:pPr>
            <w:r w:rsidRPr="009C4915">
              <w:rPr>
                <w:b/>
                <w:bCs/>
                <w:color w:val="auto"/>
                <w:sz w:val="18"/>
                <w:szCs w:val="18"/>
              </w:rPr>
              <w:t xml:space="preserve"> - прочие расходы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37C" w:rsidRPr="00B72D7D" w:rsidRDefault="0006637C" w:rsidP="00B72D7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72D7D">
              <w:rPr>
                <w:b/>
                <w:bCs/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2 285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121%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1 337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177%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761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52%</w:t>
            </w:r>
          </w:p>
        </w:tc>
      </w:tr>
      <w:tr w:rsidR="0006637C" w:rsidRPr="00B72D7D" w:rsidTr="009C4915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6637C" w:rsidRPr="00B72D7D" w:rsidRDefault="0006637C" w:rsidP="00B72D7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72D7D">
              <w:rPr>
                <w:b/>
                <w:bCs/>
                <w:color w:val="auto"/>
                <w:sz w:val="18"/>
                <w:szCs w:val="18"/>
              </w:rPr>
              <w:t>9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6637C" w:rsidRPr="009C4915" w:rsidRDefault="0006637C" w:rsidP="00B72D7D">
            <w:pPr>
              <w:rPr>
                <w:b/>
                <w:bCs/>
                <w:color w:val="auto"/>
                <w:sz w:val="18"/>
                <w:szCs w:val="18"/>
              </w:rPr>
            </w:pPr>
            <w:r w:rsidRPr="009C4915">
              <w:rPr>
                <w:b/>
                <w:bCs/>
                <w:color w:val="auto"/>
                <w:sz w:val="18"/>
                <w:szCs w:val="18"/>
              </w:rPr>
              <w:t>Расходы по реализации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6637C" w:rsidRPr="00B72D7D" w:rsidRDefault="0006637C" w:rsidP="00B72D7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B72D7D">
              <w:rPr>
                <w:b/>
                <w:bCs/>
                <w:color w:val="auto"/>
                <w:sz w:val="18"/>
                <w:szCs w:val="18"/>
              </w:rPr>
              <w:t>тыс</w:t>
            </w:r>
            <w:proofErr w:type="gramStart"/>
            <w:r w:rsidRPr="00B72D7D">
              <w:rPr>
                <w:b/>
                <w:bCs/>
                <w:color w:val="auto"/>
                <w:sz w:val="18"/>
                <w:szCs w:val="18"/>
              </w:rPr>
              <w:t>.т</w:t>
            </w:r>
            <w:proofErr w:type="gramEnd"/>
            <w:r w:rsidRPr="00B72D7D">
              <w:rPr>
                <w:b/>
                <w:bCs/>
                <w:color w:val="auto"/>
                <w:sz w:val="18"/>
                <w:szCs w:val="18"/>
              </w:rPr>
              <w:t>нг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27%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745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1 728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63%</w:t>
            </w:r>
          </w:p>
        </w:tc>
      </w:tr>
      <w:tr w:rsidR="0006637C" w:rsidRPr="00B72D7D" w:rsidTr="009C4915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06637C" w:rsidRPr="00B72D7D" w:rsidRDefault="0006637C" w:rsidP="00B72D7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72D7D">
              <w:rPr>
                <w:b/>
                <w:bCs/>
                <w:color w:val="auto"/>
                <w:sz w:val="18"/>
                <w:szCs w:val="18"/>
              </w:rPr>
              <w:t>III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6637C" w:rsidRPr="009C4915" w:rsidRDefault="0006637C" w:rsidP="00B72D7D">
            <w:pPr>
              <w:rPr>
                <w:b/>
                <w:bCs/>
                <w:color w:val="auto"/>
                <w:sz w:val="18"/>
                <w:szCs w:val="18"/>
              </w:rPr>
            </w:pPr>
            <w:r w:rsidRPr="009C4915">
              <w:rPr>
                <w:b/>
                <w:bCs/>
                <w:color w:val="auto"/>
                <w:sz w:val="18"/>
                <w:szCs w:val="18"/>
              </w:rPr>
              <w:t xml:space="preserve">Всего затрат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6637C" w:rsidRPr="00B72D7D" w:rsidRDefault="0006637C" w:rsidP="00B72D7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B72D7D">
              <w:rPr>
                <w:b/>
                <w:bCs/>
                <w:color w:val="auto"/>
                <w:sz w:val="18"/>
                <w:szCs w:val="18"/>
              </w:rPr>
              <w:t>тыс</w:t>
            </w:r>
            <w:proofErr w:type="gramStart"/>
            <w:r w:rsidRPr="00B72D7D">
              <w:rPr>
                <w:b/>
                <w:bCs/>
                <w:color w:val="auto"/>
                <w:sz w:val="18"/>
                <w:szCs w:val="18"/>
              </w:rPr>
              <w:t>.т</w:t>
            </w:r>
            <w:proofErr w:type="gramEnd"/>
            <w:r w:rsidRPr="00B72D7D">
              <w:rPr>
                <w:b/>
                <w:bCs/>
                <w:color w:val="auto"/>
                <w:sz w:val="18"/>
                <w:szCs w:val="18"/>
              </w:rPr>
              <w:t>нг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4 396 880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4 565 724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4%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1 538 861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1 765 817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2 883 437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3 249 288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13%</w:t>
            </w:r>
          </w:p>
        </w:tc>
      </w:tr>
      <w:tr w:rsidR="0006637C" w:rsidRPr="00B72D7D" w:rsidTr="009C4915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06637C" w:rsidRPr="00B72D7D" w:rsidRDefault="0006637C" w:rsidP="00B72D7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72D7D">
              <w:rPr>
                <w:b/>
                <w:bCs/>
                <w:color w:val="auto"/>
                <w:sz w:val="18"/>
                <w:szCs w:val="18"/>
              </w:rPr>
              <w:t>IV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06637C" w:rsidRPr="009C4915" w:rsidRDefault="0006637C" w:rsidP="00B72D7D">
            <w:pPr>
              <w:rPr>
                <w:b/>
                <w:bCs/>
                <w:color w:val="auto"/>
                <w:sz w:val="18"/>
                <w:szCs w:val="18"/>
              </w:rPr>
            </w:pPr>
            <w:r w:rsidRPr="009C4915">
              <w:rPr>
                <w:b/>
                <w:bCs/>
                <w:color w:val="auto"/>
                <w:sz w:val="18"/>
                <w:szCs w:val="18"/>
              </w:rPr>
              <w:t>Прибыль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06637C" w:rsidRPr="00B72D7D" w:rsidRDefault="0006637C" w:rsidP="00B72D7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B72D7D">
              <w:rPr>
                <w:b/>
                <w:bCs/>
                <w:color w:val="auto"/>
                <w:sz w:val="18"/>
                <w:szCs w:val="18"/>
              </w:rPr>
              <w:t>тыс</w:t>
            </w:r>
            <w:proofErr w:type="gramStart"/>
            <w:r w:rsidRPr="00B72D7D">
              <w:rPr>
                <w:b/>
                <w:bCs/>
                <w:color w:val="auto"/>
                <w:sz w:val="18"/>
                <w:szCs w:val="18"/>
              </w:rPr>
              <w:t>.т</w:t>
            </w:r>
            <w:proofErr w:type="gramEnd"/>
            <w:r w:rsidRPr="00B72D7D">
              <w:rPr>
                <w:b/>
                <w:bCs/>
                <w:color w:val="auto"/>
                <w:sz w:val="18"/>
                <w:szCs w:val="18"/>
              </w:rPr>
              <w:t>нг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522 146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353 302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-32%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-43 027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-269 983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-527%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-50 023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-415 875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731%</w:t>
            </w:r>
          </w:p>
        </w:tc>
      </w:tr>
      <w:tr w:rsidR="0006637C" w:rsidRPr="00B72D7D" w:rsidTr="009C4915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06637C" w:rsidRPr="00B72D7D" w:rsidRDefault="0006637C" w:rsidP="00B72D7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72D7D">
              <w:rPr>
                <w:b/>
                <w:bCs/>
                <w:color w:val="auto"/>
                <w:sz w:val="18"/>
                <w:szCs w:val="18"/>
              </w:rPr>
              <w:t>V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637C" w:rsidRPr="009C4915" w:rsidRDefault="0006637C" w:rsidP="00B72D7D">
            <w:pPr>
              <w:rPr>
                <w:b/>
                <w:bCs/>
                <w:color w:val="auto"/>
                <w:sz w:val="18"/>
                <w:szCs w:val="18"/>
              </w:rPr>
            </w:pPr>
            <w:r w:rsidRPr="009C4915">
              <w:rPr>
                <w:b/>
                <w:bCs/>
                <w:color w:val="auto"/>
                <w:sz w:val="18"/>
                <w:szCs w:val="18"/>
              </w:rPr>
              <w:t xml:space="preserve">Всего доходов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06637C" w:rsidRPr="00B72D7D" w:rsidRDefault="0006637C" w:rsidP="00B72D7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B72D7D">
              <w:rPr>
                <w:b/>
                <w:bCs/>
                <w:color w:val="auto"/>
                <w:sz w:val="18"/>
                <w:szCs w:val="18"/>
              </w:rPr>
              <w:t>тыс</w:t>
            </w:r>
            <w:proofErr w:type="gramStart"/>
            <w:r w:rsidRPr="00B72D7D">
              <w:rPr>
                <w:b/>
                <w:bCs/>
                <w:color w:val="auto"/>
                <w:sz w:val="18"/>
                <w:szCs w:val="18"/>
              </w:rPr>
              <w:t>.т</w:t>
            </w:r>
            <w:proofErr w:type="gramEnd"/>
            <w:r w:rsidRPr="00B72D7D">
              <w:rPr>
                <w:b/>
                <w:bCs/>
                <w:color w:val="auto"/>
                <w:sz w:val="18"/>
                <w:szCs w:val="18"/>
              </w:rPr>
              <w:t>нг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4 919 026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4 919 026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0%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1 495 834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1 495 834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2 833 413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2 833 413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0%</w:t>
            </w:r>
          </w:p>
        </w:tc>
      </w:tr>
      <w:tr w:rsidR="0006637C" w:rsidRPr="00B72D7D" w:rsidTr="009C4915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06637C" w:rsidRPr="00B72D7D" w:rsidRDefault="0006637C" w:rsidP="00B72D7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72D7D">
              <w:rPr>
                <w:b/>
                <w:bCs/>
                <w:color w:val="auto"/>
                <w:sz w:val="18"/>
                <w:szCs w:val="18"/>
              </w:rPr>
              <w:t>VI</w:t>
            </w:r>
          </w:p>
        </w:tc>
        <w:tc>
          <w:tcPr>
            <w:tcW w:w="386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6637C" w:rsidRPr="009C4915" w:rsidRDefault="0006637C" w:rsidP="00B72D7D">
            <w:pPr>
              <w:rPr>
                <w:b/>
                <w:bCs/>
                <w:color w:val="auto"/>
                <w:sz w:val="18"/>
                <w:szCs w:val="18"/>
              </w:rPr>
            </w:pPr>
            <w:r w:rsidRPr="009C4915">
              <w:rPr>
                <w:b/>
                <w:bCs/>
                <w:color w:val="auto"/>
                <w:sz w:val="18"/>
                <w:szCs w:val="18"/>
              </w:rPr>
              <w:t xml:space="preserve">Объем оказываемых услуг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06637C" w:rsidRDefault="0006637C" w:rsidP="00B72D7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72D7D">
              <w:rPr>
                <w:b/>
                <w:bCs/>
                <w:color w:val="auto"/>
                <w:sz w:val="18"/>
                <w:szCs w:val="18"/>
              </w:rPr>
              <w:t>тыс.</w:t>
            </w:r>
          </w:p>
          <w:p w:rsidR="0006637C" w:rsidRPr="00B72D7D" w:rsidRDefault="0006637C" w:rsidP="00B72D7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72D7D">
              <w:rPr>
                <w:b/>
                <w:bCs/>
                <w:color w:val="auto"/>
                <w:sz w:val="18"/>
                <w:szCs w:val="18"/>
              </w:rPr>
              <w:t>Гкал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2 268,421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2 268,421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0%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725,647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725,647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1 450,999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1 450,999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0%</w:t>
            </w:r>
          </w:p>
        </w:tc>
      </w:tr>
      <w:tr w:rsidR="0006637C" w:rsidRPr="00B72D7D" w:rsidTr="009C4915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06637C" w:rsidRPr="00B72D7D" w:rsidRDefault="0006637C" w:rsidP="00B72D7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72D7D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86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637C" w:rsidRPr="009C4915" w:rsidRDefault="0006637C" w:rsidP="00B72D7D">
            <w:pPr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06637C" w:rsidRPr="00B72D7D" w:rsidRDefault="0006637C" w:rsidP="00B72D7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B72D7D">
              <w:rPr>
                <w:b/>
                <w:bCs/>
                <w:color w:val="auto"/>
                <w:sz w:val="18"/>
                <w:szCs w:val="18"/>
              </w:rPr>
              <w:t>тыс</w:t>
            </w:r>
            <w:proofErr w:type="gramStart"/>
            <w:r w:rsidRPr="00B72D7D">
              <w:rPr>
                <w:b/>
                <w:bCs/>
                <w:color w:val="auto"/>
                <w:sz w:val="18"/>
                <w:szCs w:val="18"/>
              </w:rPr>
              <w:t>.т</w:t>
            </w:r>
            <w:proofErr w:type="gramEnd"/>
            <w:r w:rsidRPr="00B72D7D">
              <w:rPr>
                <w:b/>
                <w:bCs/>
                <w:color w:val="auto"/>
                <w:sz w:val="18"/>
                <w:szCs w:val="18"/>
              </w:rPr>
              <w:t>нг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4 919 026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4 919 026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0%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1 495 834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1 495 834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2 833 413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2 833 413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0%</w:t>
            </w:r>
          </w:p>
        </w:tc>
      </w:tr>
      <w:tr w:rsidR="0006637C" w:rsidRPr="00B72D7D" w:rsidTr="009C4915">
        <w:trPr>
          <w:trHeight w:val="4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06637C" w:rsidRPr="00B72D7D" w:rsidRDefault="0006637C" w:rsidP="00B72D7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72D7D">
              <w:rPr>
                <w:b/>
                <w:bCs/>
                <w:color w:val="auto"/>
                <w:sz w:val="18"/>
                <w:szCs w:val="18"/>
              </w:rPr>
              <w:t>VII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6637C" w:rsidRPr="009C4915" w:rsidRDefault="0006637C" w:rsidP="00B72D7D">
            <w:pPr>
              <w:rPr>
                <w:b/>
                <w:bCs/>
                <w:color w:val="auto"/>
                <w:sz w:val="18"/>
                <w:szCs w:val="18"/>
              </w:rPr>
            </w:pPr>
            <w:r w:rsidRPr="009C4915">
              <w:rPr>
                <w:b/>
                <w:bCs/>
                <w:color w:val="auto"/>
                <w:sz w:val="18"/>
                <w:szCs w:val="18"/>
              </w:rPr>
              <w:t xml:space="preserve">Тариф  </w:t>
            </w:r>
            <w:r w:rsidRPr="009C4915">
              <w:rPr>
                <w:color w:val="auto"/>
                <w:sz w:val="18"/>
                <w:szCs w:val="18"/>
              </w:rPr>
              <w:t>(без НДС)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06637C" w:rsidRPr="00B72D7D" w:rsidRDefault="0006637C" w:rsidP="00B72D7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72D7D">
              <w:rPr>
                <w:b/>
                <w:bCs/>
                <w:color w:val="auto"/>
                <w:sz w:val="18"/>
                <w:szCs w:val="18"/>
              </w:rPr>
              <w:t>Тенге</w:t>
            </w:r>
            <w:r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B72D7D">
              <w:rPr>
                <w:b/>
                <w:bCs/>
                <w:color w:val="auto"/>
                <w:sz w:val="18"/>
                <w:szCs w:val="18"/>
              </w:rPr>
              <w:t>/</w:t>
            </w:r>
            <w:r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B72D7D">
              <w:rPr>
                <w:b/>
                <w:bCs/>
                <w:color w:val="auto"/>
                <w:sz w:val="18"/>
                <w:szCs w:val="18"/>
              </w:rPr>
              <w:t>Гкал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2 168,48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2 168,48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0%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2 061,38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2 061,38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1 952,73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1 952,73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6637C" w:rsidRDefault="000663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0%</w:t>
            </w:r>
          </w:p>
        </w:tc>
      </w:tr>
    </w:tbl>
    <w:p w:rsidR="005A7344" w:rsidRDefault="005A7344" w:rsidP="002A47DF">
      <w:pPr>
        <w:pStyle w:val="a6"/>
        <w:spacing w:line="240" w:lineRule="auto"/>
        <w:ind w:left="1069"/>
        <w:rPr>
          <w:b/>
          <w:sz w:val="24"/>
          <w:szCs w:val="24"/>
        </w:rPr>
      </w:pPr>
    </w:p>
    <w:p w:rsidR="005A7344" w:rsidRDefault="005A7344" w:rsidP="002A47DF">
      <w:pPr>
        <w:pStyle w:val="a6"/>
        <w:spacing w:line="240" w:lineRule="auto"/>
        <w:ind w:left="1069"/>
        <w:rPr>
          <w:b/>
          <w:sz w:val="24"/>
          <w:szCs w:val="24"/>
        </w:rPr>
      </w:pPr>
    </w:p>
    <w:p w:rsidR="005A7344" w:rsidRDefault="005A7344" w:rsidP="002A47DF">
      <w:pPr>
        <w:pStyle w:val="a6"/>
        <w:spacing w:line="240" w:lineRule="auto"/>
        <w:ind w:left="1069"/>
        <w:rPr>
          <w:b/>
          <w:sz w:val="24"/>
          <w:szCs w:val="24"/>
        </w:rPr>
      </w:pPr>
    </w:p>
    <w:p w:rsidR="005A7344" w:rsidRDefault="005A7344" w:rsidP="002A47DF">
      <w:pPr>
        <w:pStyle w:val="a6"/>
        <w:spacing w:line="240" w:lineRule="auto"/>
        <w:ind w:left="1069"/>
        <w:rPr>
          <w:b/>
          <w:sz w:val="24"/>
          <w:szCs w:val="24"/>
        </w:rPr>
      </w:pPr>
    </w:p>
    <w:p w:rsidR="005A7344" w:rsidRDefault="005A7344" w:rsidP="002A47DF">
      <w:pPr>
        <w:pStyle w:val="a6"/>
        <w:spacing w:line="240" w:lineRule="auto"/>
        <w:ind w:left="1069"/>
        <w:rPr>
          <w:b/>
          <w:sz w:val="24"/>
          <w:szCs w:val="24"/>
        </w:rPr>
      </w:pPr>
    </w:p>
    <w:p w:rsidR="005A7344" w:rsidRDefault="005A7344" w:rsidP="002A47DF">
      <w:pPr>
        <w:pStyle w:val="a6"/>
        <w:spacing w:line="240" w:lineRule="auto"/>
        <w:ind w:left="1069"/>
        <w:rPr>
          <w:b/>
          <w:sz w:val="24"/>
          <w:szCs w:val="24"/>
        </w:rPr>
      </w:pPr>
    </w:p>
    <w:p w:rsidR="005A7344" w:rsidRDefault="005A7344" w:rsidP="002A47DF">
      <w:pPr>
        <w:pStyle w:val="a6"/>
        <w:spacing w:line="240" w:lineRule="auto"/>
        <w:ind w:left="1069"/>
        <w:rPr>
          <w:b/>
          <w:sz w:val="24"/>
          <w:szCs w:val="24"/>
        </w:rPr>
      </w:pPr>
    </w:p>
    <w:p w:rsidR="005A7344" w:rsidRDefault="005A7344" w:rsidP="002A47DF">
      <w:pPr>
        <w:pStyle w:val="a6"/>
        <w:spacing w:line="240" w:lineRule="auto"/>
        <w:ind w:left="1069"/>
        <w:rPr>
          <w:b/>
          <w:sz w:val="24"/>
          <w:szCs w:val="24"/>
        </w:rPr>
      </w:pPr>
    </w:p>
    <w:p w:rsidR="005A7344" w:rsidRDefault="005A7344" w:rsidP="002A47DF">
      <w:pPr>
        <w:pStyle w:val="a6"/>
        <w:spacing w:line="240" w:lineRule="auto"/>
        <w:ind w:left="1069"/>
        <w:rPr>
          <w:b/>
          <w:sz w:val="24"/>
          <w:szCs w:val="24"/>
        </w:rPr>
      </w:pPr>
    </w:p>
    <w:p w:rsidR="005A7344" w:rsidRDefault="005A7344" w:rsidP="002A47DF">
      <w:pPr>
        <w:pStyle w:val="a6"/>
        <w:spacing w:line="240" w:lineRule="auto"/>
        <w:ind w:left="1069"/>
        <w:rPr>
          <w:b/>
          <w:sz w:val="24"/>
          <w:szCs w:val="24"/>
        </w:rPr>
      </w:pPr>
    </w:p>
    <w:p w:rsidR="005A7344" w:rsidRDefault="005A7344" w:rsidP="002A47DF">
      <w:pPr>
        <w:pStyle w:val="a6"/>
        <w:spacing w:line="240" w:lineRule="auto"/>
        <w:ind w:left="1069"/>
        <w:rPr>
          <w:b/>
          <w:sz w:val="24"/>
          <w:szCs w:val="24"/>
        </w:rPr>
      </w:pPr>
    </w:p>
    <w:p w:rsidR="005A7344" w:rsidRDefault="005A7344" w:rsidP="002A47DF">
      <w:pPr>
        <w:pStyle w:val="a6"/>
        <w:spacing w:line="240" w:lineRule="auto"/>
        <w:ind w:left="1069"/>
        <w:rPr>
          <w:b/>
          <w:sz w:val="24"/>
          <w:szCs w:val="24"/>
        </w:rPr>
      </w:pPr>
    </w:p>
    <w:p w:rsidR="005A7344" w:rsidRDefault="005A7344" w:rsidP="002A47DF">
      <w:pPr>
        <w:pStyle w:val="a6"/>
        <w:spacing w:line="240" w:lineRule="auto"/>
        <w:ind w:left="1069"/>
        <w:rPr>
          <w:b/>
          <w:sz w:val="24"/>
          <w:szCs w:val="24"/>
        </w:rPr>
      </w:pPr>
    </w:p>
    <w:p w:rsidR="005A7344" w:rsidRDefault="005A7344" w:rsidP="002A47DF">
      <w:pPr>
        <w:pStyle w:val="a6"/>
        <w:spacing w:line="240" w:lineRule="auto"/>
        <w:ind w:left="1069"/>
        <w:rPr>
          <w:b/>
          <w:sz w:val="24"/>
          <w:szCs w:val="24"/>
        </w:rPr>
        <w:sectPr w:rsidR="005A7344" w:rsidSect="005A7344">
          <w:pgSz w:w="16838" w:h="11906" w:orient="landscape"/>
          <w:pgMar w:top="568" w:right="1134" w:bottom="567" w:left="1134" w:header="709" w:footer="709" w:gutter="0"/>
          <w:cols w:space="708"/>
          <w:docGrid w:linePitch="360"/>
        </w:sectPr>
      </w:pPr>
    </w:p>
    <w:p w:rsidR="00E325B2" w:rsidRDefault="00237671" w:rsidP="00237671">
      <w:pPr>
        <w:pStyle w:val="a6"/>
        <w:spacing w:line="240" w:lineRule="auto"/>
        <w:ind w:left="1069"/>
        <w:rPr>
          <w:b/>
          <w:sz w:val="24"/>
          <w:szCs w:val="24"/>
        </w:rPr>
      </w:pPr>
      <w:r w:rsidRPr="00237671">
        <w:rPr>
          <w:b/>
          <w:sz w:val="24"/>
          <w:szCs w:val="24"/>
        </w:rPr>
        <w:lastRenderedPageBreak/>
        <w:t xml:space="preserve">Исполнение тарифной сметы по производству тепловой энергии </w:t>
      </w:r>
    </w:p>
    <w:p w:rsidR="00237671" w:rsidRPr="00237671" w:rsidRDefault="00237671" w:rsidP="00237671">
      <w:pPr>
        <w:pStyle w:val="a6"/>
        <w:spacing w:line="240" w:lineRule="auto"/>
        <w:ind w:left="1069"/>
        <w:rPr>
          <w:b/>
          <w:sz w:val="24"/>
          <w:szCs w:val="24"/>
        </w:rPr>
      </w:pPr>
      <w:r w:rsidRPr="00237671">
        <w:rPr>
          <w:b/>
          <w:sz w:val="24"/>
          <w:szCs w:val="24"/>
        </w:rPr>
        <w:t>Т</w:t>
      </w:r>
      <w:r w:rsidR="005524DA">
        <w:rPr>
          <w:b/>
          <w:sz w:val="24"/>
          <w:szCs w:val="24"/>
        </w:rPr>
        <w:t>ЭЦ-3 АО «ПАВЛОДАРЭНЕРГО» за 201</w:t>
      </w:r>
      <w:r w:rsidR="001C7EB9" w:rsidRPr="001C7EB9">
        <w:rPr>
          <w:b/>
          <w:sz w:val="24"/>
          <w:szCs w:val="24"/>
        </w:rPr>
        <w:t>7</w:t>
      </w:r>
      <w:r w:rsidRPr="00237671">
        <w:rPr>
          <w:b/>
          <w:sz w:val="24"/>
          <w:szCs w:val="24"/>
        </w:rPr>
        <w:t xml:space="preserve"> г.</w:t>
      </w:r>
    </w:p>
    <w:p w:rsidR="00237671" w:rsidRPr="00237671" w:rsidRDefault="00237671" w:rsidP="00237671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237671">
        <w:rPr>
          <w:sz w:val="24"/>
          <w:szCs w:val="24"/>
        </w:rPr>
        <w:t xml:space="preserve">Доходы от производства тепловой энергии составили </w:t>
      </w:r>
      <w:r w:rsidR="005524DA">
        <w:rPr>
          <w:sz w:val="24"/>
          <w:szCs w:val="24"/>
        </w:rPr>
        <w:t>4</w:t>
      </w:r>
      <w:r w:rsidR="00343D5A">
        <w:rPr>
          <w:sz w:val="24"/>
          <w:szCs w:val="24"/>
        </w:rPr>
        <w:t> 919 026</w:t>
      </w:r>
      <w:r w:rsidRPr="00237671">
        <w:rPr>
          <w:sz w:val="24"/>
          <w:szCs w:val="24"/>
        </w:rPr>
        <w:t xml:space="preserve"> тыс. тенге. План в тарифной смете – </w:t>
      </w:r>
      <w:r w:rsidR="00343D5A">
        <w:rPr>
          <w:sz w:val="24"/>
          <w:szCs w:val="24"/>
        </w:rPr>
        <w:t>4 542 532</w:t>
      </w:r>
      <w:r w:rsidRPr="00237671">
        <w:rPr>
          <w:sz w:val="24"/>
          <w:szCs w:val="24"/>
        </w:rPr>
        <w:t xml:space="preserve"> тыс. тенге.</w:t>
      </w:r>
    </w:p>
    <w:p w:rsidR="00237671" w:rsidRPr="00237671" w:rsidRDefault="00237671" w:rsidP="00237671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237671">
        <w:rPr>
          <w:sz w:val="24"/>
          <w:szCs w:val="24"/>
        </w:rPr>
        <w:t xml:space="preserve">Расходы на производство </w:t>
      </w:r>
      <w:proofErr w:type="spellStart"/>
      <w:r w:rsidRPr="00237671">
        <w:rPr>
          <w:sz w:val="24"/>
          <w:szCs w:val="24"/>
        </w:rPr>
        <w:t>теплоэнергии</w:t>
      </w:r>
      <w:proofErr w:type="spellEnd"/>
      <w:r w:rsidRPr="00237671">
        <w:rPr>
          <w:sz w:val="24"/>
          <w:szCs w:val="24"/>
        </w:rPr>
        <w:t xml:space="preserve"> – </w:t>
      </w:r>
      <w:r w:rsidR="00E325B2">
        <w:rPr>
          <w:sz w:val="24"/>
          <w:szCs w:val="24"/>
        </w:rPr>
        <w:t>4</w:t>
      </w:r>
      <w:r w:rsidR="00F01663">
        <w:rPr>
          <w:sz w:val="24"/>
          <w:szCs w:val="24"/>
        </w:rPr>
        <w:t> 320 399</w:t>
      </w:r>
      <w:r w:rsidRPr="00237671">
        <w:rPr>
          <w:sz w:val="24"/>
          <w:szCs w:val="24"/>
        </w:rPr>
        <w:t xml:space="preserve"> тыс. тенге. План в тарифной смете, в пересчете на фактичес</w:t>
      </w:r>
      <w:r w:rsidR="005524DA">
        <w:rPr>
          <w:sz w:val="24"/>
          <w:szCs w:val="24"/>
        </w:rPr>
        <w:t xml:space="preserve">кий объем производства </w:t>
      </w:r>
      <w:r w:rsidR="00E325B2">
        <w:rPr>
          <w:sz w:val="24"/>
          <w:szCs w:val="24"/>
        </w:rPr>
        <w:t>4</w:t>
      </w:r>
      <w:r w:rsidR="00F01663">
        <w:rPr>
          <w:sz w:val="24"/>
          <w:szCs w:val="24"/>
        </w:rPr>
        <w:t> 249 635</w:t>
      </w:r>
      <w:r w:rsidRPr="00237671">
        <w:rPr>
          <w:sz w:val="24"/>
          <w:szCs w:val="24"/>
        </w:rPr>
        <w:t xml:space="preserve"> тыс. тенге. Сложил</w:t>
      </w:r>
      <w:r w:rsidR="009253D8">
        <w:rPr>
          <w:sz w:val="24"/>
          <w:szCs w:val="24"/>
        </w:rPr>
        <w:t>ся перерасход</w:t>
      </w:r>
      <w:r w:rsidRPr="00237671">
        <w:rPr>
          <w:sz w:val="24"/>
          <w:szCs w:val="24"/>
        </w:rPr>
        <w:t xml:space="preserve"> </w:t>
      </w:r>
      <w:r w:rsidR="00F01663">
        <w:rPr>
          <w:sz w:val="24"/>
          <w:szCs w:val="24"/>
        </w:rPr>
        <w:t>70 763</w:t>
      </w:r>
      <w:r w:rsidRPr="00237671">
        <w:rPr>
          <w:sz w:val="24"/>
          <w:szCs w:val="24"/>
        </w:rPr>
        <w:t xml:space="preserve"> тыс. тенге (</w:t>
      </w:r>
      <w:r w:rsidR="00F01663">
        <w:rPr>
          <w:sz w:val="24"/>
          <w:szCs w:val="24"/>
        </w:rPr>
        <w:t>1,7</w:t>
      </w:r>
      <w:r w:rsidRPr="00237671">
        <w:rPr>
          <w:sz w:val="24"/>
          <w:szCs w:val="24"/>
        </w:rPr>
        <w:t>%). Основные статьи затрат:</w:t>
      </w:r>
    </w:p>
    <w:p w:rsidR="00237671" w:rsidRPr="00237671" w:rsidRDefault="00237671" w:rsidP="00237671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237671">
        <w:rPr>
          <w:b/>
          <w:sz w:val="24"/>
          <w:szCs w:val="24"/>
        </w:rPr>
        <w:t>Статья «Топливо».</w:t>
      </w:r>
      <w:r w:rsidR="00E325B2">
        <w:rPr>
          <w:sz w:val="24"/>
          <w:szCs w:val="24"/>
        </w:rPr>
        <w:t xml:space="preserve"> По данной статье перерасход</w:t>
      </w:r>
      <w:r w:rsidRPr="00237671">
        <w:rPr>
          <w:sz w:val="24"/>
          <w:szCs w:val="24"/>
        </w:rPr>
        <w:t xml:space="preserve"> – </w:t>
      </w:r>
      <w:r w:rsidR="00E325B2">
        <w:rPr>
          <w:sz w:val="24"/>
          <w:szCs w:val="24"/>
        </w:rPr>
        <w:t>12 220</w:t>
      </w:r>
      <w:r w:rsidRPr="00237671">
        <w:rPr>
          <w:sz w:val="24"/>
          <w:szCs w:val="24"/>
        </w:rPr>
        <w:t xml:space="preserve"> тыс. тенге. Основной причиной </w:t>
      </w:r>
      <w:r w:rsidRPr="00233CA1">
        <w:rPr>
          <w:sz w:val="24"/>
          <w:szCs w:val="24"/>
        </w:rPr>
        <w:t>я</w:t>
      </w:r>
      <w:r w:rsidR="0094172E" w:rsidRPr="00233CA1">
        <w:rPr>
          <w:sz w:val="24"/>
          <w:szCs w:val="24"/>
        </w:rPr>
        <w:t xml:space="preserve">вляется </w:t>
      </w:r>
      <w:r w:rsidR="00E325B2">
        <w:rPr>
          <w:sz w:val="24"/>
          <w:szCs w:val="24"/>
        </w:rPr>
        <w:t xml:space="preserve">рост стоимости </w:t>
      </w:r>
      <w:r w:rsidR="0094172E" w:rsidRPr="00233CA1">
        <w:rPr>
          <w:sz w:val="24"/>
          <w:szCs w:val="24"/>
        </w:rPr>
        <w:t>угля</w:t>
      </w:r>
      <w:r w:rsidR="00AB0B78">
        <w:rPr>
          <w:sz w:val="24"/>
          <w:szCs w:val="24"/>
        </w:rPr>
        <w:t xml:space="preserve"> и ж/д тарифа</w:t>
      </w:r>
      <w:r w:rsidR="00E325B2">
        <w:rPr>
          <w:sz w:val="24"/>
          <w:szCs w:val="24"/>
        </w:rPr>
        <w:t>.</w:t>
      </w:r>
      <w:r w:rsidRPr="00237671">
        <w:rPr>
          <w:sz w:val="24"/>
          <w:szCs w:val="24"/>
        </w:rPr>
        <w:t xml:space="preserve">  </w:t>
      </w:r>
    </w:p>
    <w:p w:rsidR="00237671" w:rsidRPr="00237671" w:rsidRDefault="00237671" w:rsidP="00237671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237671">
        <w:rPr>
          <w:sz w:val="24"/>
          <w:szCs w:val="24"/>
        </w:rPr>
        <w:t xml:space="preserve">По статьям </w:t>
      </w:r>
      <w:r w:rsidRPr="00237671">
        <w:rPr>
          <w:b/>
          <w:sz w:val="24"/>
          <w:szCs w:val="24"/>
        </w:rPr>
        <w:t>«</w:t>
      </w:r>
      <w:proofErr w:type="spellStart"/>
      <w:r w:rsidRPr="00237671">
        <w:rPr>
          <w:b/>
          <w:sz w:val="24"/>
          <w:szCs w:val="24"/>
        </w:rPr>
        <w:t>Хим</w:t>
      </w:r>
      <w:proofErr w:type="gramStart"/>
      <w:r w:rsidRPr="00237671">
        <w:rPr>
          <w:b/>
          <w:sz w:val="24"/>
          <w:szCs w:val="24"/>
        </w:rPr>
        <w:t>.р</w:t>
      </w:r>
      <w:proofErr w:type="gramEnd"/>
      <w:r w:rsidRPr="00237671">
        <w:rPr>
          <w:b/>
          <w:sz w:val="24"/>
          <w:szCs w:val="24"/>
        </w:rPr>
        <w:t>еагенты</w:t>
      </w:r>
      <w:proofErr w:type="spellEnd"/>
      <w:r w:rsidRPr="00237671">
        <w:rPr>
          <w:b/>
          <w:sz w:val="24"/>
          <w:szCs w:val="24"/>
        </w:rPr>
        <w:t xml:space="preserve">», «Энергия на </w:t>
      </w:r>
      <w:proofErr w:type="spellStart"/>
      <w:r w:rsidRPr="00237671">
        <w:rPr>
          <w:b/>
          <w:sz w:val="24"/>
          <w:szCs w:val="24"/>
        </w:rPr>
        <w:t>хоз.нужды</w:t>
      </w:r>
      <w:proofErr w:type="spellEnd"/>
      <w:r w:rsidRPr="00237671">
        <w:rPr>
          <w:b/>
          <w:sz w:val="24"/>
          <w:szCs w:val="24"/>
        </w:rPr>
        <w:t xml:space="preserve">», </w:t>
      </w:r>
      <w:r w:rsidR="00E325B2">
        <w:rPr>
          <w:b/>
          <w:sz w:val="24"/>
          <w:szCs w:val="24"/>
        </w:rPr>
        <w:t xml:space="preserve">«Амортизация», </w:t>
      </w:r>
      <w:r w:rsidRPr="00237671">
        <w:rPr>
          <w:b/>
          <w:sz w:val="24"/>
          <w:szCs w:val="24"/>
        </w:rPr>
        <w:t>«Ремонты», «Плата за эмиссии»</w:t>
      </w:r>
      <w:r w:rsidRPr="00237671">
        <w:rPr>
          <w:sz w:val="24"/>
          <w:szCs w:val="24"/>
        </w:rPr>
        <w:t xml:space="preserve"> отклонения в пределах допустимых норм (до 5%).</w:t>
      </w:r>
    </w:p>
    <w:p w:rsidR="00E325B2" w:rsidRPr="0008680B" w:rsidRDefault="00237671" w:rsidP="00E325B2">
      <w:pPr>
        <w:pStyle w:val="a6"/>
        <w:widowControl w:val="0"/>
        <w:tabs>
          <w:tab w:val="left" w:pos="709"/>
        </w:tabs>
        <w:spacing w:line="240" w:lineRule="auto"/>
        <w:ind w:firstLine="720"/>
        <w:jc w:val="both"/>
        <w:rPr>
          <w:sz w:val="24"/>
          <w:szCs w:val="24"/>
        </w:rPr>
      </w:pPr>
      <w:r w:rsidRPr="00237671">
        <w:rPr>
          <w:b/>
          <w:sz w:val="24"/>
          <w:szCs w:val="24"/>
        </w:rPr>
        <w:t>Статья «Оплата труда с отчислениями».</w:t>
      </w:r>
      <w:r w:rsidR="00422D84">
        <w:rPr>
          <w:b/>
          <w:sz w:val="24"/>
          <w:szCs w:val="24"/>
        </w:rPr>
        <w:t xml:space="preserve"> </w:t>
      </w:r>
      <w:r w:rsidR="00E325B2" w:rsidRPr="0008680B">
        <w:rPr>
          <w:sz w:val="24"/>
          <w:szCs w:val="24"/>
        </w:rPr>
        <w:t xml:space="preserve">По данной статье в утвержденной тарифной смете предусмотрено </w:t>
      </w:r>
      <w:r w:rsidR="00E325B2">
        <w:rPr>
          <w:sz w:val="24"/>
          <w:szCs w:val="24"/>
        </w:rPr>
        <w:t>332 958</w:t>
      </w:r>
      <w:r w:rsidR="00E325B2" w:rsidRPr="0008680B">
        <w:rPr>
          <w:sz w:val="24"/>
          <w:szCs w:val="24"/>
        </w:rPr>
        <w:t xml:space="preserve"> тыс. тенге, по факту </w:t>
      </w:r>
      <w:r w:rsidR="00E325B2">
        <w:rPr>
          <w:sz w:val="24"/>
          <w:szCs w:val="24"/>
        </w:rPr>
        <w:t>393 207</w:t>
      </w:r>
      <w:r w:rsidR="00E325B2" w:rsidRPr="0008680B">
        <w:rPr>
          <w:sz w:val="24"/>
          <w:szCs w:val="24"/>
        </w:rPr>
        <w:t xml:space="preserve"> тыс. тенге. Перерасход </w:t>
      </w:r>
      <w:r w:rsidR="00E325B2">
        <w:rPr>
          <w:sz w:val="24"/>
          <w:szCs w:val="24"/>
        </w:rPr>
        <w:t>60 249</w:t>
      </w:r>
      <w:r w:rsidR="00E325B2" w:rsidRPr="0008680B">
        <w:rPr>
          <w:sz w:val="24"/>
          <w:szCs w:val="24"/>
        </w:rPr>
        <w:t xml:space="preserve"> тыс. тенге. При подаче заявки на утверждение тарифов затраты на оплату труда с отчислениями были заявлены </w:t>
      </w:r>
      <w:r w:rsidR="00E325B2" w:rsidRPr="00785EDD">
        <w:rPr>
          <w:sz w:val="24"/>
          <w:szCs w:val="24"/>
        </w:rPr>
        <w:t>в сумме 402 441 тыс. тенге, средняя заработная плата была принята в размере 129 867 тенге</w:t>
      </w:r>
      <w:r w:rsidR="00E325B2" w:rsidRPr="0008680B">
        <w:rPr>
          <w:sz w:val="24"/>
          <w:szCs w:val="24"/>
        </w:rPr>
        <w:t xml:space="preserve"> на одного работника. В </w:t>
      </w:r>
      <w:r w:rsidR="00E325B2" w:rsidRPr="008D2901">
        <w:rPr>
          <w:sz w:val="24"/>
          <w:szCs w:val="24"/>
        </w:rPr>
        <w:t xml:space="preserve">утвержденном тарифе средняя заработная плата составила </w:t>
      </w:r>
      <w:r w:rsidR="00E325B2" w:rsidRPr="00E156BB">
        <w:rPr>
          <w:sz w:val="24"/>
          <w:szCs w:val="24"/>
        </w:rPr>
        <w:t>105 245</w:t>
      </w:r>
      <w:r w:rsidR="00E325B2" w:rsidRPr="008D2901">
        <w:rPr>
          <w:sz w:val="24"/>
          <w:szCs w:val="24"/>
        </w:rPr>
        <w:t xml:space="preserve"> тенге. </w:t>
      </w:r>
      <w:r w:rsidR="00E325B2" w:rsidRPr="00AE477D">
        <w:rPr>
          <w:sz w:val="24"/>
          <w:szCs w:val="24"/>
        </w:rPr>
        <w:t xml:space="preserve">По факту средняя заработная плата </w:t>
      </w:r>
      <w:r w:rsidR="00E325B2">
        <w:rPr>
          <w:sz w:val="24"/>
          <w:szCs w:val="24"/>
        </w:rPr>
        <w:t>работников</w:t>
      </w:r>
      <w:r w:rsidR="00E325B2" w:rsidRPr="00AE477D">
        <w:rPr>
          <w:sz w:val="24"/>
          <w:szCs w:val="24"/>
        </w:rPr>
        <w:t xml:space="preserve"> ТЭЦ-3 за 201</w:t>
      </w:r>
      <w:r w:rsidR="00E325B2">
        <w:rPr>
          <w:sz w:val="24"/>
          <w:szCs w:val="24"/>
        </w:rPr>
        <w:t>7</w:t>
      </w:r>
      <w:r w:rsidR="00E325B2" w:rsidRPr="00AE477D">
        <w:rPr>
          <w:sz w:val="24"/>
          <w:szCs w:val="24"/>
        </w:rPr>
        <w:t xml:space="preserve"> год составила </w:t>
      </w:r>
      <w:r w:rsidR="00E325B2">
        <w:rPr>
          <w:sz w:val="24"/>
          <w:szCs w:val="24"/>
        </w:rPr>
        <w:t>127 943</w:t>
      </w:r>
      <w:r w:rsidR="00E325B2" w:rsidRPr="00AE477D">
        <w:rPr>
          <w:sz w:val="24"/>
          <w:szCs w:val="24"/>
        </w:rPr>
        <w:t xml:space="preserve"> тенге</w:t>
      </w:r>
      <w:r w:rsidR="00E325B2">
        <w:rPr>
          <w:sz w:val="24"/>
          <w:szCs w:val="24"/>
        </w:rPr>
        <w:t xml:space="preserve">. </w:t>
      </w:r>
      <w:r w:rsidR="00E325B2" w:rsidRPr="008D2901">
        <w:rPr>
          <w:sz w:val="24"/>
          <w:szCs w:val="24"/>
        </w:rPr>
        <w:t xml:space="preserve"> Согласно статистически</w:t>
      </w:r>
      <w:r w:rsidR="00E325B2">
        <w:rPr>
          <w:sz w:val="24"/>
          <w:szCs w:val="24"/>
        </w:rPr>
        <w:t>м</w:t>
      </w:r>
      <w:r w:rsidR="00E325B2" w:rsidRPr="008D2901">
        <w:rPr>
          <w:sz w:val="24"/>
          <w:szCs w:val="24"/>
        </w:rPr>
        <w:t xml:space="preserve"> данны</w:t>
      </w:r>
      <w:r w:rsidR="00E325B2">
        <w:rPr>
          <w:sz w:val="24"/>
          <w:szCs w:val="24"/>
        </w:rPr>
        <w:t>м</w:t>
      </w:r>
      <w:r w:rsidR="00E325B2" w:rsidRPr="008D2901">
        <w:rPr>
          <w:sz w:val="24"/>
          <w:szCs w:val="24"/>
        </w:rPr>
        <w:t xml:space="preserve"> за 201</w:t>
      </w:r>
      <w:r w:rsidR="00E325B2">
        <w:rPr>
          <w:sz w:val="24"/>
          <w:szCs w:val="24"/>
        </w:rPr>
        <w:t>7</w:t>
      </w:r>
      <w:r w:rsidR="00E325B2" w:rsidRPr="008D2901">
        <w:rPr>
          <w:sz w:val="24"/>
          <w:szCs w:val="24"/>
        </w:rPr>
        <w:t xml:space="preserve"> год средняя заработная плата по промышленным предприятиям Павлодарской области </w:t>
      </w:r>
      <w:r w:rsidR="00E325B2" w:rsidRPr="00690A63">
        <w:rPr>
          <w:sz w:val="24"/>
          <w:szCs w:val="24"/>
        </w:rPr>
        <w:t>– 172 361</w:t>
      </w:r>
      <w:r w:rsidR="00E325B2" w:rsidRPr="008D2901">
        <w:rPr>
          <w:sz w:val="24"/>
          <w:szCs w:val="24"/>
        </w:rPr>
        <w:t xml:space="preserve"> тенге. Для предотвращения текучести кадров и сохранения уровня</w:t>
      </w:r>
      <w:r w:rsidR="00E325B2" w:rsidRPr="0008680B">
        <w:rPr>
          <w:sz w:val="24"/>
          <w:szCs w:val="24"/>
        </w:rPr>
        <w:t xml:space="preserve"> заработной платы АО «ПАВЛОДАРЭНЕРГО» вынуждено нести затраты по заработной плате выше учтенных в тарифной смете.</w:t>
      </w:r>
    </w:p>
    <w:p w:rsidR="00237671" w:rsidRPr="00237671" w:rsidRDefault="00237671" w:rsidP="00237671">
      <w:pPr>
        <w:pStyle w:val="a6"/>
        <w:widowControl w:val="0"/>
        <w:tabs>
          <w:tab w:val="left" w:pos="709"/>
        </w:tabs>
        <w:spacing w:line="240" w:lineRule="auto"/>
        <w:ind w:firstLine="720"/>
        <w:jc w:val="both"/>
        <w:rPr>
          <w:sz w:val="24"/>
          <w:szCs w:val="24"/>
        </w:rPr>
      </w:pPr>
      <w:r w:rsidRPr="00237671">
        <w:rPr>
          <w:b/>
          <w:sz w:val="24"/>
          <w:szCs w:val="24"/>
        </w:rPr>
        <w:t xml:space="preserve">Статья «Услуги сторонних организаций». </w:t>
      </w:r>
      <w:r w:rsidRPr="00237671">
        <w:rPr>
          <w:sz w:val="24"/>
          <w:szCs w:val="24"/>
        </w:rPr>
        <w:t xml:space="preserve">По данной статье сложился перерасход в сумме </w:t>
      </w:r>
      <w:r w:rsidR="00E325B2">
        <w:rPr>
          <w:sz w:val="24"/>
          <w:szCs w:val="24"/>
        </w:rPr>
        <w:t>11 062</w:t>
      </w:r>
      <w:r w:rsidRPr="00237671">
        <w:rPr>
          <w:sz w:val="24"/>
          <w:szCs w:val="24"/>
        </w:rPr>
        <w:t xml:space="preserve"> тыс. тенге. Основной причиной перерасхода послужили затраты на </w:t>
      </w:r>
      <w:r w:rsidR="00E325B2">
        <w:rPr>
          <w:sz w:val="24"/>
          <w:szCs w:val="24"/>
        </w:rPr>
        <w:t>технические характеристики и пожарно-оперативное обслуживание</w:t>
      </w:r>
      <w:r w:rsidR="00F01663">
        <w:rPr>
          <w:sz w:val="24"/>
          <w:szCs w:val="24"/>
        </w:rPr>
        <w:t xml:space="preserve">, вследствие </w:t>
      </w:r>
      <w:r w:rsidR="00F01663" w:rsidRPr="00237671">
        <w:rPr>
          <w:sz w:val="24"/>
          <w:szCs w:val="24"/>
        </w:rPr>
        <w:t>удорожани</w:t>
      </w:r>
      <w:r w:rsidR="00F01663">
        <w:rPr>
          <w:sz w:val="24"/>
          <w:szCs w:val="24"/>
        </w:rPr>
        <w:t>я</w:t>
      </w:r>
      <w:r w:rsidR="00F01663" w:rsidRPr="00237671">
        <w:rPr>
          <w:sz w:val="24"/>
          <w:szCs w:val="24"/>
        </w:rPr>
        <w:t xml:space="preserve"> стоимости услуг.</w:t>
      </w:r>
      <w:r w:rsidRPr="00237671">
        <w:rPr>
          <w:sz w:val="24"/>
          <w:szCs w:val="24"/>
        </w:rPr>
        <w:t xml:space="preserve"> </w:t>
      </w:r>
    </w:p>
    <w:p w:rsidR="00237671" w:rsidRPr="00237671" w:rsidRDefault="00237671" w:rsidP="00237671">
      <w:pPr>
        <w:pStyle w:val="a6"/>
        <w:spacing w:line="240" w:lineRule="auto"/>
        <w:ind w:firstLine="720"/>
        <w:jc w:val="both"/>
        <w:rPr>
          <w:sz w:val="24"/>
          <w:szCs w:val="24"/>
        </w:rPr>
      </w:pPr>
      <w:r w:rsidRPr="00237671">
        <w:rPr>
          <w:b/>
          <w:sz w:val="24"/>
          <w:szCs w:val="24"/>
        </w:rPr>
        <w:t>Расходы периода.</w:t>
      </w:r>
      <w:r w:rsidRPr="00237671">
        <w:rPr>
          <w:sz w:val="24"/>
          <w:szCs w:val="24"/>
        </w:rPr>
        <w:t xml:space="preserve"> В целом по расходам периода сложился перерасход на сумму </w:t>
      </w:r>
      <w:r w:rsidR="00E325B2">
        <w:rPr>
          <w:sz w:val="24"/>
          <w:szCs w:val="24"/>
        </w:rPr>
        <w:t>98 081</w:t>
      </w:r>
      <w:r w:rsidRPr="00237671">
        <w:rPr>
          <w:sz w:val="24"/>
          <w:szCs w:val="24"/>
        </w:rPr>
        <w:t xml:space="preserve"> тыс. тенге, в том числе по общим административным расходам </w:t>
      </w:r>
      <w:r w:rsidR="00E325B2">
        <w:rPr>
          <w:sz w:val="24"/>
          <w:szCs w:val="24"/>
        </w:rPr>
        <w:t xml:space="preserve">97 866 </w:t>
      </w:r>
      <w:r w:rsidRPr="00237671">
        <w:rPr>
          <w:sz w:val="24"/>
          <w:szCs w:val="24"/>
        </w:rPr>
        <w:t xml:space="preserve">тыс. тенге, по расходам по реализации – </w:t>
      </w:r>
      <w:r w:rsidR="00E325B2">
        <w:rPr>
          <w:sz w:val="24"/>
          <w:szCs w:val="24"/>
        </w:rPr>
        <w:t>215</w:t>
      </w:r>
      <w:r w:rsidR="00233CA1">
        <w:rPr>
          <w:sz w:val="24"/>
          <w:szCs w:val="24"/>
        </w:rPr>
        <w:t xml:space="preserve"> </w:t>
      </w:r>
      <w:r w:rsidRPr="00237671">
        <w:rPr>
          <w:sz w:val="24"/>
          <w:szCs w:val="24"/>
        </w:rPr>
        <w:t>тыс. тенге.</w:t>
      </w:r>
    </w:p>
    <w:p w:rsidR="00237671" w:rsidRDefault="00F1776A" w:rsidP="00233CA1">
      <w:pPr>
        <w:pStyle w:val="a6"/>
        <w:tabs>
          <w:tab w:val="left" w:pos="709"/>
        </w:tabs>
        <w:spacing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237671" w:rsidRPr="00237671">
        <w:rPr>
          <w:b/>
          <w:sz w:val="24"/>
          <w:szCs w:val="24"/>
        </w:rPr>
        <w:t>тать</w:t>
      </w:r>
      <w:r>
        <w:rPr>
          <w:b/>
          <w:sz w:val="24"/>
          <w:szCs w:val="24"/>
        </w:rPr>
        <w:t>я</w:t>
      </w:r>
      <w:r w:rsidR="00237671" w:rsidRPr="00237671">
        <w:rPr>
          <w:b/>
          <w:sz w:val="24"/>
          <w:szCs w:val="24"/>
        </w:rPr>
        <w:t xml:space="preserve"> «Оплата труда с отчислениями»</w:t>
      </w:r>
      <w:r w:rsidR="00EB3290">
        <w:rPr>
          <w:b/>
          <w:sz w:val="24"/>
          <w:szCs w:val="24"/>
        </w:rPr>
        <w:t xml:space="preserve"> </w:t>
      </w:r>
      <w:r w:rsidR="00EB3290" w:rsidRPr="00237671">
        <w:rPr>
          <w:sz w:val="24"/>
          <w:szCs w:val="24"/>
        </w:rPr>
        <w:t>административного персонала</w:t>
      </w:r>
      <w:r w:rsidR="00EB3290">
        <w:rPr>
          <w:sz w:val="24"/>
          <w:szCs w:val="24"/>
        </w:rPr>
        <w:t>.</w:t>
      </w:r>
      <w:r w:rsidR="00237671" w:rsidRPr="00237671">
        <w:rPr>
          <w:b/>
          <w:sz w:val="24"/>
          <w:szCs w:val="24"/>
        </w:rPr>
        <w:t xml:space="preserve"> </w:t>
      </w:r>
      <w:r w:rsidR="00237671" w:rsidRPr="00237671">
        <w:rPr>
          <w:sz w:val="24"/>
          <w:szCs w:val="24"/>
        </w:rPr>
        <w:t xml:space="preserve">Перерасход в сумме </w:t>
      </w:r>
      <w:r w:rsidR="00E325B2">
        <w:rPr>
          <w:sz w:val="24"/>
          <w:szCs w:val="24"/>
        </w:rPr>
        <w:t>44 529</w:t>
      </w:r>
      <w:r w:rsidR="00237671" w:rsidRPr="00237671">
        <w:rPr>
          <w:sz w:val="24"/>
          <w:szCs w:val="24"/>
        </w:rPr>
        <w:t xml:space="preserve"> тыс. тенге по данной статье сложился в связи тем, что утвержденные затраты в тарифной смете занижены по сравнению с проектом. </w:t>
      </w:r>
    </w:p>
    <w:p w:rsidR="00E325B2" w:rsidRPr="00237671" w:rsidRDefault="00E325B2" w:rsidP="00233CA1">
      <w:pPr>
        <w:pStyle w:val="a6"/>
        <w:tabs>
          <w:tab w:val="left" w:pos="709"/>
        </w:tabs>
        <w:spacing w:line="240" w:lineRule="auto"/>
        <w:ind w:firstLine="720"/>
        <w:jc w:val="both"/>
        <w:rPr>
          <w:sz w:val="24"/>
          <w:szCs w:val="24"/>
        </w:rPr>
      </w:pPr>
      <w:r w:rsidRPr="00621904">
        <w:rPr>
          <w:b/>
          <w:sz w:val="24"/>
          <w:szCs w:val="24"/>
        </w:rPr>
        <w:t>Статья «Налоговые платежи и сборы».</w:t>
      </w:r>
      <w:r>
        <w:rPr>
          <w:sz w:val="24"/>
          <w:szCs w:val="24"/>
        </w:rPr>
        <w:t xml:space="preserve"> </w:t>
      </w:r>
      <w:r w:rsidRPr="00B619D4">
        <w:rPr>
          <w:sz w:val="24"/>
          <w:szCs w:val="24"/>
        </w:rPr>
        <w:t xml:space="preserve">По данной статье </w:t>
      </w:r>
      <w:r>
        <w:rPr>
          <w:sz w:val="24"/>
          <w:szCs w:val="24"/>
        </w:rPr>
        <w:t>сложился</w:t>
      </w:r>
      <w:r w:rsidRPr="00B619D4">
        <w:rPr>
          <w:sz w:val="24"/>
          <w:szCs w:val="24"/>
        </w:rPr>
        <w:t xml:space="preserve"> перерасход на сумму 25 </w:t>
      </w:r>
      <w:r>
        <w:rPr>
          <w:sz w:val="24"/>
          <w:szCs w:val="24"/>
        </w:rPr>
        <w:t>614</w:t>
      </w:r>
      <w:r w:rsidRPr="00B619D4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B619D4">
        <w:rPr>
          <w:sz w:val="24"/>
          <w:szCs w:val="24"/>
        </w:rPr>
        <w:t>тенге. В данную статью затрат входят следующие виды налоговых платежей: налог на имущество, земельный налог, плата за РЧС, налог на транспорт. Расчет сумм налоговых платежей осуществляется в соответствии с требованиями Налогового Кодекса РК, при подаче заявки на утверждение тарифов по статье «Налоги» была заявлена сумма 61 295 тыс. тенге, в утвержденной тарифной смете 40 892 тыс.</w:t>
      </w:r>
      <w:r>
        <w:rPr>
          <w:sz w:val="24"/>
          <w:szCs w:val="24"/>
        </w:rPr>
        <w:t xml:space="preserve"> </w:t>
      </w:r>
      <w:r w:rsidRPr="00B619D4">
        <w:rPr>
          <w:sz w:val="24"/>
          <w:szCs w:val="24"/>
        </w:rPr>
        <w:t>тенге</w:t>
      </w:r>
      <w:r>
        <w:rPr>
          <w:sz w:val="24"/>
          <w:szCs w:val="24"/>
        </w:rPr>
        <w:t>,</w:t>
      </w:r>
      <w:r w:rsidRPr="00B619D4">
        <w:rPr>
          <w:sz w:val="24"/>
          <w:szCs w:val="24"/>
        </w:rPr>
        <w:t xml:space="preserve"> т.е. предприятие не имеет возможности влияния на данную статью затрат.</w:t>
      </w:r>
    </w:p>
    <w:p w:rsidR="00237671" w:rsidRPr="00237671" w:rsidRDefault="00237671" w:rsidP="00237671">
      <w:pPr>
        <w:pStyle w:val="a6"/>
        <w:spacing w:line="240" w:lineRule="auto"/>
        <w:ind w:firstLine="720"/>
        <w:jc w:val="both"/>
        <w:rPr>
          <w:sz w:val="24"/>
          <w:szCs w:val="24"/>
        </w:rPr>
      </w:pPr>
      <w:r w:rsidRPr="00237671">
        <w:rPr>
          <w:b/>
          <w:sz w:val="24"/>
          <w:szCs w:val="24"/>
        </w:rPr>
        <w:t>Статья «Другие расходы»</w:t>
      </w:r>
      <w:r w:rsidRPr="00237671">
        <w:rPr>
          <w:sz w:val="24"/>
          <w:szCs w:val="24"/>
        </w:rPr>
        <w:t xml:space="preserve"> - перерасход составил </w:t>
      </w:r>
      <w:r w:rsidR="00D26D9B">
        <w:rPr>
          <w:sz w:val="24"/>
          <w:szCs w:val="24"/>
        </w:rPr>
        <w:t xml:space="preserve">7 </w:t>
      </w:r>
      <w:r w:rsidR="00E325B2">
        <w:rPr>
          <w:sz w:val="24"/>
          <w:szCs w:val="24"/>
        </w:rPr>
        <w:t>245</w:t>
      </w:r>
      <w:r w:rsidRPr="00237671">
        <w:rPr>
          <w:sz w:val="24"/>
          <w:szCs w:val="24"/>
        </w:rPr>
        <w:t xml:space="preserve"> тыс. тенге, в связи с ростом стоимости услуг.</w:t>
      </w:r>
      <w:r w:rsidRPr="00237671">
        <w:rPr>
          <w:sz w:val="24"/>
          <w:szCs w:val="24"/>
        </w:rPr>
        <w:tab/>
      </w:r>
      <w:r w:rsidRPr="00237671">
        <w:rPr>
          <w:sz w:val="24"/>
          <w:szCs w:val="24"/>
        </w:rPr>
        <w:tab/>
      </w:r>
    </w:p>
    <w:p w:rsidR="00237671" w:rsidRPr="00237671" w:rsidRDefault="00237671" w:rsidP="00237671">
      <w:pPr>
        <w:pStyle w:val="a6"/>
        <w:spacing w:line="240" w:lineRule="auto"/>
        <w:ind w:firstLine="720"/>
        <w:jc w:val="both"/>
        <w:rPr>
          <w:sz w:val="24"/>
          <w:szCs w:val="24"/>
        </w:rPr>
      </w:pPr>
    </w:p>
    <w:p w:rsidR="00E325B2" w:rsidRDefault="00237671" w:rsidP="00237671">
      <w:pPr>
        <w:pStyle w:val="a6"/>
        <w:spacing w:line="240" w:lineRule="auto"/>
        <w:ind w:left="1069"/>
        <w:rPr>
          <w:b/>
          <w:sz w:val="24"/>
          <w:szCs w:val="24"/>
        </w:rPr>
      </w:pPr>
      <w:r w:rsidRPr="00237671">
        <w:rPr>
          <w:b/>
          <w:sz w:val="24"/>
          <w:szCs w:val="24"/>
        </w:rPr>
        <w:t xml:space="preserve">Исполнение тарифной сметы по производству тепловой энергии </w:t>
      </w:r>
    </w:p>
    <w:p w:rsidR="00237671" w:rsidRPr="00237671" w:rsidRDefault="00237671" w:rsidP="00237671">
      <w:pPr>
        <w:pStyle w:val="a6"/>
        <w:spacing w:line="240" w:lineRule="auto"/>
        <w:ind w:left="1069"/>
        <w:rPr>
          <w:b/>
          <w:sz w:val="24"/>
          <w:szCs w:val="24"/>
        </w:rPr>
      </w:pPr>
      <w:r w:rsidRPr="00237671">
        <w:rPr>
          <w:b/>
          <w:sz w:val="24"/>
          <w:szCs w:val="24"/>
        </w:rPr>
        <w:t>ТЭЦ-2 АО «ПАВЛОДАРЭНЕРГО» за 201</w:t>
      </w:r>
      <w:r w:rsidR="001C7EB9" w:rsidRPr="001C7EB9">
        <w:rPr>
          <w:b/>
          <w:sz w:val="24"/>
          <w:szCs w:val="24"/>
        </w:rPr>
        <w:t>7</w:t>
      </w:r>
      <w:r w:rsidRPr="00237671">
        <w:rPr>
          <w:b/>
          <w:sz w:val="24"/>
          <w:szCs w:val="24"/>
        </w:rPr>
        <w:t xml:space="preserve"> г.</w:t>
      </w:r>
    </w:p>
    <w:p w:rsidR="00237671" w:rsidRPr="00237671" w:rsidRDefault="00237671" w:rsidP="00237671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237671">
        <w:rPr>
          <w:sz w:val="24"/>
          <w:szCs w:val="24"/>
        </w:rPr>
        <w:t xml:space="preserve">Доходы от производства тепловой энергии составили </w:t>
      </w:r>
      <w:r w:rsidR="00D26D9B">
        <w:rPr>
          <w:sz w:val="24"/>
          <w:szCs w:val="24"/>
        </w:rPr>
        <w:t>1</w:t>
      </w:r>
      <w:r w:rsidR="00F01663">
        <w:rPr>
          <w:sz w:val="24"/>
          <w:szCs w:val="24"/>
        </w:rPr>
        <w:t> 495 834</w:t>
      </w:r>
      <w:r w:rsidRPr="00237671">
        <w:rPr>
          <w:sz w:val="24"/>
          <w:szCs w:val="24"/>
        </w:rPr>
        <w:t xml:space="preserve"> тыс. тенге. План в тарифной смете – </w:t>
      </w:r>
      <w:r w:rsidR="00D26D9B">
        <w:rPr>
          <w:sz w:val="24"/>
          <w:szCs w:val="24"/>
        </w:rPr>
        <w:t>1</w:t>
      </w:r>
      <w:r w:rsidR="00F01663">
        <w:rPr>
          <w:sz w:val="24"/>
          <w:szCs w:val="24"/>
        </w:rPr>
        <w:t> 760 663</w:t>
      </w:r>
      <w:r w:rsidRPr="00237671">
        <w:rPr>
          <w:sz w:val="24"/>
          <w:szCs w:val="24"/>
        </w:rPr>
        <w:t xml:space="preserve"> тыс. тенге.</w:t>
      </w:r>
    </w:p>
    <w:p w:rsidR="00237671" w:rsidRPr="00237671" w:rsidRDefault="00237671" w:rsidP="00237671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237671">
        <w:rPr>
          <w:sz w:val="24"/>
          <w:szCs w:val="24"/>
        </w:rPr>
        <w:t xml:space="preserve">Расходы на производство </w:t>
      </w:r>
      <w:proofErr w:type="spellStart"/>
      <w:r w:rsidRPr="00237671">
        <w:rPr>
          <w:sz w:val="24"/>
          <w:szCs w:val="24"/>
        </w:rPr>
        <w:t>теплоэнергии</w:t>
      </w:r>
      <w:proofErr w:type="spellEnd"/>
      <w:r w:rsidRPr="00237671">
        <w:rPr>
          <w:sz w:val="24"/>
          <w:szCs w:val="24"/>
        </w:rPr>
        <w:t xml:space="preserve"> – </w:t>
      </w:r>
      <w:r w:rsidR="008401DD">
        <w:rPr>
          <w:sz w:val="24"/>
          <w:szCs w:val="24"/>
        </w:rPr>
        <w:t>1</w:t>
      </w:r>
      <w:r w:rsidR="00F01663">
        <w:rPr>
          <w:sz w:val="24"/>
          <w:szCs w:val="24"/>
        </w:rPr>
        <w:t> 632 572</w:t>
      </w:r>
      <w:r w:rsidRPr="00237671">
        <w:rPr>
          <w:sz w:val="24"/>
          <w:szCs w:val="24"/>
        </w:rPr>
        <w:t xml:space="preserve"> тыс. тенге. План в тарифной смете, в пересчете на фактичес</w:t>
      </w:r>
      <w:r w:rsidR="00D26D9B">
        <w:rPr>
          <w:sz w:val="24"/>
          <w:szCs w:val="24"/>
        </w:rPr>
        <w:t xml:space="preserve">кий объем производства </w:t>
      </w:r>
      <w:r w:rsidR="008401DD">
        <w:rPr>
          <w:sz w:val="24"/>
          <w:szCs w:val="24"/>
        </w:rPr>
        <w:t>1</w:t>
      </w:r>
      <w:r w:rsidR="00F01663">
        <w:rPr>
          <w:sz w:val="24"/>
          <w:szCs w:val="24"/>
        </w:rPr>
        <w:t> 467 147</w:t>
      </w:r>
      <w:r w:rsidRPr="00237671">
        <w:rPr>
          <w:sz w:val="24"/>
          <w:szCs w:val="24"/>
        </w:rPr>
        <w:t xml:space="preserve"> тыс. тенге. Сложился перерасход </w:t>
      </w:r>
      <w:r w:rsidR="00F01663">
        <w:rPr>
          <w:sz w:val="24"/>
          <w:szCs w:val="24"/>
        </w:rPr>
        <w:t xml:space="preserve">165 424 </w:t>
      </w:r>
      <w:r w:rsidR="00D26D9B">
        <w:rPr>
          <w:sz w:val="24"/>
          <w:szCs w:val="24"/>
        </w:rPr>
        <w:t>тыс. тенге</w:t>
      </w:r>
      <w:r w:rsidRPr="00237671">
        <w:rPr>
          <w:sz w:val="24"/>
          <w:szCs w:val="24"/>
        </w:rPr>
        <w:t>. Основные статьи затрат:</w:t>
      </w:r>
    </w:p>
    <w:p w:rsidR="00F01663" w:rsidRPr="00237671" w:rsidRDefault="00237671" w:rsidP="00F01663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237671">
        <w:rPr>
          <w:b/>
          <w:sz w:val="24"/>
          <w:szCs w:val="24"/>
        </w:rPr>
        <w:t>Статья «Топливо».</w:t>
      </w:r>
      <w:r w:rsidR="00D26D9B">
        <w:rPr>
          <w:sz w:val="24"/>
          <w:szCs w:val="24"/>
        </w:rPr>
        <w:t xml:space="preserve"> По данной статье перерасход</w:t>
      </w:r>
      <w:r w:rsidRPr="00237671">
        <w:rPr>
          <w:sz w:val="24"/>
          <w:szCs w:val="24"/>
        </w:rPr>
        <w:t xml:space="preserve"> – </w:t>
      </w:r>
      <w:r w:rsidR="00F01663">
        <w:rPr>
          <w:sz w:val="24"/>
          <w:szCs w:val="24"/>
        </w:rPr>
        <w:t>53 263</w:t>
      </w:r>
      <w:r w:rsidRPr="00237671">
        <w:rPr>
          <w:sz w:val="24"/>
          <w:szCs w:val="24"/>
        </w:rPr>
        <w:t xml:space="preserve"> тыс. тенге </w:t>
      </w:r>
      <w:r w:rsidR="00F01663" w:rsidRPr="00237671">
        <w:rPr>
          <w:sz w:val="24"/>
          <w:szCs w:val="24"/>
        </w:rPr>
        <w:t xml:space="preserve">Основной причиной </w:t>
      </w:r>
      <w:r w:rsidR="00F01663" w:rsidRPr="00233CA1">
        <w:rPr>
          <w:sz w:val="24"/>
          <w:szCs w:val="24"/>
        </w:rPr>
        <w:t xml:space="preserve">является </w:t>
      </w:r>
      <w:r w:rsidR="00F01663">
        <w:rPr>
          <w:sz w:val="24"/>
          <w:szCs w:val="24"/>
        </w:rPr>
        <w:t xml:space="preserve">рост стоимости </w:t>
      </w:r>
      <w:r w:rsidR="00F01663" w:rsidRPr="00233CA1">
        <w:rPr>
          <w:sz w:val="24"/>
          <w:szCs w:val="24"/>
        </w:rPr>
        <w:t>угля</w:t>
      </w:r>
      <w:r w:rsidR="00AB0B78">
        <w:rPr>
          <w:sz w:val="24"/>
          <w:szCs w:val="24"/>
        </w:rPr>
        <w:t xml:space="preserve"> и ж/д тарифа</w:t>
      </w:r>
      <w:r w:rsidR="00F01663">
        <w:rPr>
          <w:sz w:val="24"/>
          <w:szCs w:val="24"/>
        </w:rPr>
        <w:t>.</w:t>
      </w:r>
      <w:r w:rsidR="00F01663" w:rsidRPr="00237671">
        <w:rPr>
          <w:sz w:val="24"/>
          <w:szCs w:val="24"/>
        </w:rPr>
        <w:t xml:space="preserve">  </w:t>
      </w:r>
    </w:p>
    <w:p w:rsidR="00237671" w:rsidRDefault="00237671" w:rsidP="00777017">
      <w:pPr>
        <w:widowControl w:val="0"/>
        <w:tabs>
          <w:tab w:val="left" w:pos="540"/>
        </w:tabs>
        <w:ind w:firstLine="709"/>
        <w:jc w:val="both"/>
        <w:rPr>
          <w:sz w:val="24"/>
          <w:szCs w:val="24"/>
        </w:rPr>
      </w:pPr>
      <w:r w:rsidRPr="00237671">
        <w:rPr>
          <w:sz w:val="24"/>
          <w:szCs w:val="24"/>
        </w:rPr>
        <w:t xml:space="preserve">По статьям </w:t>
      </w:r>
      <w:r w:rsidR="00F01663">
        <w:rPr>
          <w:b/>
          <w:sz w:val="24"/>
          <w:szCs w:val="24"/>
        </w:rPr>
        <w:t xml:space="preserve">«Вода на технологические цели», </w:t>
      </w:r>
      <w:r w:rsidR="00D26D9B">
        <w:rPr>
          <w:b/>
          <w:sz w:val="24"/>
          <w:szCs w:val="24"/>
        </w:rPr>
        <w:t xml:space="preserve">«Энергия на </w:t>
      </w:r>
      <w:proofErr w:type="spellStart"/>
      <w:r w:rsidR="00D26D9B">
        <w:rPr>
          <w:b/>
          <w:sz w:val="24"/>
          <w:szCs w:val="24"/>
        </w:rPr>
        <w:t>хоз</w:t>
      </w:r>
      <w:proofErr w:type="gramStart"/>
      <w:r w:rsidR="00D26D9B">
        <w:rPr>
          <w:b/>
          <w:sz w:val="24"/>
          <w:szCs w:val="24"/>
        </w:rPr>
        <w:t>.н</w:t>
      </w:r>
      <w:proofErr w:type="gramEnd"/>
      <w:r w:rsidR="00D26D9B">
        <w:rPr>
          <w:b/>
          <w:sz w:val="24"/>
          <w:szCs w:val="24"/>
        </w:rPr>
        <w:t>ужды</w:t>
      </w:r>
      <w:proofErr w:type="spellEnd"/>
      <w:r w:rsidR="00D26D9B">
        <w:rPr>
          <w:b/>
          <w:sz w:val="24"/>
          <w:szCs w:val="24"/>
        </w:rPr>
        <w:t xml:space="preserve">», </w:t>
      </w:r>
      <w:r w:rsidR="00F01663">
        <w:rPr>
          <w:b/>
          <w:sz w:val="24"/>
          <w:szCs w:val="24"/>
        </w:rPr>
        <w:t>«Ремонт</w:t>
      </w:r>
      <w:r w:rsidR="00EB3290">
        <w:rPr>
          <w:b/>
          <w:sz w:val="24"/>
          <w:szCs w:val="24"/>
        </w:rPr>
        <w:t>ы</w:t>
      </w:r>
      <w:r w:rsidR="00F01663">
        <w:rPr>
          <w:b/>
          <w:sz w:val="24"/>
          <w:szCs w:val="24"/>
        </w:rPr>
        <w:t xml:space="preserve">», </w:t>
      </w:r>
      <w:r w:rsidRPr="00237671">
        <w:rPr>
          <w:b/>
          <w:sz w:val="24"/>
          <w:szCs w:val="24"/>
        </w:rPr>
        <w:t>«Плата за эмиссии»</w:t>
      </w:r>
      <w:r w:rsidR="00D26D9B">
        <w:rPr>
          <w:b/>
          <w:sz w:val="24"/>
          <w:szCs w:val="24"/>
        </w:rPr>
        <w:t xml:space="preserve">, </w:t>
      </w:r>
      <w:r w:rsidRPr="00237671">
        <w:rPr>
          <w:sz w:val="24"/>
          <w:szCs w:val="24"/>
        </w:rPr>
        <w:t>отклонения в пределах допустимых норм (до 5%).</w:t>
      </w:r>
    </w:p>
    <w:p w:rsidR="00F01663" w:rsidRPr="00474D8C" w:rsidRDefault="00237671" w:rsidP="00F01663">
      <w:pPr>
        <w:pStyle w:val="a6"/>
        <w:widowControl w:val="0"/>
        <w:spacing w:line="240" w:lineRule="auto"/>
        <w:ind w:firstLine="720"/>
        <w:jc w:val="both"/>
        <w:rPr>
          <w:sz w:val="24"/>
          <w:szCs w:val="24"/>
        </w:rPr>
      </w:pPr>
      <w:r w:rsidRPr="00237671">
        <w:rPr>
          <w:b/>
          <w:sz w:val="24"/>
          <w:szCs w:val="24"/>
        </w:rPr>
        <w:t xml:space="preserve">Статья «Оплата труда с отчислениями». </w:t>
      </w:r>
      <w:r w:rsidR="00F01663" w:rsidRPr="00474D8C">
        <w:rPr>
          <w:sz w:val="24"/>
          <w:szCs w:val="24"/>
        </w:rPr>
        <w:t xml:space="preserve">По данной статье в утвержденной тарифной </w:t>
      </w:r>
      <w:r w:rsidR="00F01663" w:rsidRPr="00474D8C">
        <w:rPr>
          <w:sz w:val="24"/>
          <w:szCs w:val="24"/>
        </w:rPr>
        <w:lastRenderedPageBreak/>
        <w:t xml:space="preserve">смете предусмотрено </w:t>
      </w:r>
      <w:r w:rsidR="00F01663">
        <w:rPr>
          <w:sz w:val="24"/>
          <w:szCs w:val="24"/>
        </w:rPr>
        <w:t>217 526</w:t>
      </w:r>
      <w:r w:rsidR="00F01663" w:rsidRPr="00474D8C">
        <w:rPr>
          <w:sz w:val="24"/>
          <w:szCs w:val="24"/>
        </w:rPr>
        <w:t xml:space="preserve"> тыс. тенге, по факту </w:t>
      </w:r>
      <w:r w:rsidR="00F01663">
        <w:rPr>
          <w:sz w:val="24"/>
          <w:szCs w:val="24"/>
        </w:rPr>
        <w:t>269 181</w:t>
      </w:r>
      <w:r w:rsidR="00F01663" w:rsidRPr="00474D8C">
        <w:rPr>
          <w:sz w:val="24"/>
          <w:szCs w:val="24"/>
        </w:rPr>
        <w:t xml:space="preserve"> тыс. тенге. Перерасход </w:t>
      </w:r>
      <w:r w:rsidR="00F01663">
        <w:rPr>
          <w:sz w:val="24"/>
          <w:szCs w:val="24"/>
        </w:rPr>
        <w:t>51 655</w:t>
      </w:r>
      <w:r w:rsidR="00F01663" w:rsidRPr="00474D8C">
        <w:rPr>
          <w:sz w:val="24"/>
          <w:szCs w:val="24"/>
        </w:rPr>
        <w:t xml:space="preserve"> тыс. тенге. При подаче заявки на утверждение тарифов затраты на оплату труда с отчислениями были заявлены в сумме </w:t>
      </w:r>
      <w:r w:rsidR="00F01663">
        <w:rPr>
          <w:sz w:val="24"/>
          <w:szCs w:val="24"/>
        </w:rPr>
        <w:t xml:space="preserve">291 752 </w:t>
      </w:r>
      <w:r w:rsidR="00F01663" w:rsidRPr="00474D8C">
        <w:rPr>
          <w:sz w:val="24"/>
          <w:szCs w:val="24"/>
        </w:rPr>
        <w:t xml:space="preserve">тыс. тенге. Средняя заработная плата рассчитывалась в размере </w:t>
      </w:r>
      <w:r w:rsidR="00F01663" w:rsidRPr="004F503E">
        <w:rPr>
          <w:sz w:val="24"/>
          <w:szCs w:val="24"/>
        </w:rPr>
        <w:t>12</w:t>
      </w:r>
      <w:r w:rsidR="00F01663">
        <w:rPr>
          <w:sz w:val="24"/>
          <w:szCs w:val="24"/>
        </w:rPr>
        <w:t xml:space="preserve">9 818 </w:t>
      </w:r>
      <w:r w:rsidR="00F01663" w:rsidRPr="004F503E">
        <w:rPr>
          <w:sz w:val="24"/>
          <w:szCs w:val="24"/>
        </w:rPr>
        <w:t>тенге</w:t>
      </w:r>
      <w:r w:rsidR="00F01663" w:rsidRPr="00474D8C">
        <w:rPr>
          <w:sz w:val="24"/>
          <w:szCs w:val="24"/>
        </w:rPr>
        <w:t xml:space="preserve"> на одного работника. В утвержденном тарифе средняя заработная плата составила </w:t>
      </w:r>
      <w:r w:rsidR="00F01663">
        <w:rPr>
          <w:sz w:val="24"/>
          <w:szCs w:val="24"/>
        </w:rPr>
        <w:t>105 776</w:t>
      </w:r>
      <w:r w:rsidR="00F01663" w:rsidRPr="0030191E">
        <w:rPr>
          <w:sz w:val="24"/>
          <w:szCs w:val="24"/>
        </w:rPr>
        <w:t xml:space="preserve"> тенге.</w:t>
      </w:r>
      <w:r w:rsidR="00F01663" w:rsidRPr="00A16407">
        <w:rPr>
          <w:sz w:val="24"/>
          <w:szCs w:val="24"/>
        </w:rPr>
        <w:t xml:space="preserve"> </w:t>
      </w:r>
      <w:r w:rsidR="00F01663">
        <w:rPr>
          <w:sz w:val="24"/>
          <w:szCs w:val="24"/>
        </w:rPr>
        <w:t xml:space="preserve">По факту средняя заработная плата работников ТЭЦ-2 составила 139 299 тенге. </w:t>
      </w:r>
      <w:r w:rsidR="00F01663" w:rsidRPr="00A16407">
        <w:rPr>
          <w:sz w:val="24"/>
          <w:szCs w:val="24"/>
        </w:rPr>
        <w:t>Согласно статистически</w:t>
      </w:r>
      <w:r w:rsidR="00F01663">
        <w:rPr>
          <w:sz w:val="24"/>
          <w:szCs w:val="24"/>
        </w:rPr>
        <w:t>м данным</w:t>
      </w:r>
      <w:r w:rsidR="00F01663" w:rsidRPr="00A16407">
        <w:rPr>
          <w:sz w:val="24"/>
          <w:szCs w:val="24"/>
        </w:rPr>
        <w:t xml:space="preserve"> за 201</w:t>
      </w:r>
      <w:r w:rsidR="00F01663">
        <w:rPr>
          <w:sz w:val="24"/>
          <w:szCs w:val="24"/>
        </w:rPr>
        <w:t>7</w:t>
      </w:r>
      <w:r w:rsidR="00F01663" w:rsidRPr="00A16407">
        <w:rPr>
          <w:sz w:val="24"/>
          <w:szCs w:val="24"/>
        </w:rPr>
        <w:t xml:space="preserve"> год средняя заработная плата по промышленным предприятиям Павлодарской области </w:t>
      </w:r>
      <w:r w:rsidR="00F01663" w:rsidRPr="00EB7882">
        <w:rPr>
          <w:sz w:val="24"/>
          <w:szCs w:val="24"/>
        </w:rPr>
        <w:t>– 1</w:t>
      </w:r>
      <w:r w:rsidR="00F01663">
        <w:rPr>
          <w:sz w:val="24"/>
          <w:szCs w:val="24"/>
        </w:rPr>
        <w:t>72 361</w:t>
      </w:r>
      <w:r w:rsidR="00F01663" w:rsidRPr="00EB7882">
        <w:rPr>
          <w:sz w:val="24"/>
          <w:szCs w:val="24"/>
        </w:rPr>
        <w:t xml:space="preserve"> тенге</w:t>
      </w:r>
      <w:r w:rsidR="00F01663" w:rsidRPr="00A16407">
        <w:rPr>
          <w:sz w:val="24"/>
          <w:szCs w:val="24"/>
        </w:rPr>
        <w:t>. Для предотвращения</w:t>
      </w:r>
      <w:r w:rsidR="00F01663" w:rsidRPr="00474D8C">
        <w:rPr>
          <w:sz w:val="24"/>
          <w:szCs w:val="24"/>
        </w:rPr>
        <w:t xml:space="preserve"> текучести кадров и сохранения уровня заработной платы АО «ПАВЛОДАРЭНЕРГО» вынужден</w:t>
      </w:r>
      <w:r w:rsidR="00F01663">
        <w:rPr>
          <w:sz w:val="24"/>
          <w:szCs w:val="24"/>
        </w:rPr>
        <w:t>ы</w:t>
      </w:r>
      <w:r w:rsidR="00F01663" w:rsidRPr="00474D8C">
        <w:rPr>
          <w:sz w:val="24"/>
          <w:szCs w:val="24"/>
        </w:rPr>
        <w:t xml:space="preserve"> нести затраты по заработной плате выше учтенных в тарифной смете.</w:t>
      </w:r>
    </w:p>
    <w:p w:rsidR="00237671" w:rsidRPr="00237671" w:rsidRDefault="00237671" w:rsidP="00F01663">
      <w:pPr>
        <w:pStyle w:val="a6"/>
        <w:widowControl w:val="0"/>
        <w:spacing w:line="240" w:lineRule="auto"/>
        <w:ind w:firstLine="720"/>
        <w:jc w:val="both"/>
        <w:rPr>
          <w:sz w:val="24"/>
          <w:szCs w:val="24"/>
        </w:rPr>
      </w:pPr>
      <w:r w:rsidRPr="00237671">
        <w:rPr>
          <w:b/>
          <w:sz w:val="24"/>
          <w:szCs w:val="24"/>
        </w:rPr>
        <w:t xml:space="preserve">Статья «Услуги сторонних организаций». </w:t>
      </w:r>
      <w:r w:rsidRPr="00237671">
        <w:rPr>
          <w:sz w:val="24"/>
          <w:szCs w:val="24"/>
        </w:rPr>
        <w:t xml:space="preserve">По данной статье сложился перерасход в сумме </w:t>
      </w:r>
      <w:r w:rsidR="00F01663">
        <w:rPr>
          <w:sz w:val="24"/>
          <w:szCs w:val="24"/>
        </w:rPr>
        <w:t>4 631</w:t>
      </w:r>
      <w:r w:rsidRPr="00237671">
        <w:rPr>
          <w:sz w:val="24"/>
          <w:szCs w:val="24"/>
        </w:rPr>
        <w:t xml:space="preserve"> тыс. тенге. Основной причиной перерасхода послужили затраты на услуги </w:t>
      </w:r>
      <w:r w:rsidR="00F01663">
        <w:rPr>
          <w:sz w:val="24"/>
          <w:szCs w:val="24"/>
        </w:rPr>
        <w:t xml:space="preserve">охраны объектов </w:t>
      </w:r>
      <w:r w:rsidRPr="00237671">
        <w:rPr>
          <w:sz w:val="24"/>
          <w:szCs w:val="24"/>
        </w:rPr>
        <w:t>и по</w:t>
      </w:r>
      <w:r w:rsidR="00F01663">
        <w:rPr>
          <w:sz w:val="24"/>
          <w:szCs w:val="24"/>
        </w:rPr>
        <w:t xml:space="preserve">жарно-оперативное обслуживание, вследствие </w:t>
      </w:r>
      <w:r w:rsidRPr="00237671">
        <w:rPr>
          <w:sz w:val="24"/>
          <w:szCs w:val="24"/>
        </w:rPr>
        <w:t>удорожани</w:t>
      </w:r>
      <w:r w:rsidR="00F01663">
        <w:rPr>
          <w:sz w:val="24"/>
          <w:szCs w:val="24"/>
        </w:rPr>
        <w:t>я</w:t>
      </w:r>
      <w:r w:rsidRPr="00237671">
        <w:rPr>
          <w:sz w:val="24"/>
          <w:szCs w:val="24"/>
        </w:rPr>
        <w:t xml:space="preserve"> стоимости услуг. </w:t>
      </w:r>
    </w:p>
    <w:p w:rsidR="00F01663" w:rsidRPr="00474D8C" w:rsidRDefault="00237671" w:rsidP="00F01663">
      <w:pPr>
        <w:pStyle w:val="a6"/>
        <w:widowControl w:val="0"/>
        <w:spacing w:line="240" w:lineRule="auto"/>
        <w:ind w:firstLine="709"/>
        <w:jc w:val="both"/>
        <w:rPr>
          <w:sz w:val="24"/>
          <w:szCs w:val="24"/>
        </w:rPr>
      </w:pPr>
      <w:r w:rsidRPr="00237671">
        <w:rPr>
          <w:b/>
          <w:sz w:val="24"/>
          <w:szCs w:val="24"/>
        </w:rPr>
        <w:t>Расходы периода.</w:t>
      </w:r>
      <w:r w:rsidRPr="00237671">
        <w:rPr>
          <w:sz w:val="24"/>
          <w:szCs w:val="24"/>
        </w:rPr>
        <w:t xml:space="preserve"> </w:t>
      </w:r>
      <w:r w:rsidR="00F01663" w:rsidRPr="00474D8C">
        <w:rPr>
          <w:sz w:val="24"/>
          <w:szCs w:val="24"/>
        </w:rPr>
        <w:t xml:space="preserve">В целом по расходам периода сложился перерасход на сумму </w:t>
      </w:r>
      <w:r w:rsidR="00F01663">
        <w:rPr>
          <w:sz w:val="24"/>
          <w:szCs w:val="24"/>
        </w:rPr>
        <w:t>61 531</w:t>
      </w:r>
      <w:r w:rsidR="00F01663" w:rsidRPr="00474D8C">
        <w:rPr>
          <w:sz w:val="24"/>
          <w:szCs w:val="24"/>
        </w:rPr>
        <w:t xml:space="preserve"> тыс.</w:t>
      </w:r>
      <w:r w:rsidR="00F01663">
        <w:rPr>
          <w:sz w:val="24"/>
          <w:szCs w:val="24"/>
        </w:rPr>
        <w:t xml:space="preserve"> </w:t>
      </w:r>
      <w:r w:rsidR="00F01663" w:rsidRPr="00474D8C">
        <w:rPr>
          <w:sz w:val="24"/>
          <w:szCs w:val="24"/>
        </w:rPr>
        <w:t xml:space="preserve">тенге, в том числе по общим административным расходам </w:t>
      </w:r>
      <w:r w:rsidR="00F01663">
        <w:rPr>
          <w:sz w:val="24"/>
          <w:szCs w:val="24"/>
        </w:rPr>
        <w:t>61 343</w:t>
      </w:r>
      <w:r w:rsidR="00F01663" w:rsidRPr="00474D8C">
        <w:rPr>
          <w:sz w:val="24"/>
          <w:szCs w:val="24"/>
        </w:rPr>
        <w:t xml:space="preserve"> тыс.</w:t>
      </w:r>
      <w:r w:rsidR="00F01663">
        <w:rPr>
          <w:sz w:val="24"/>
          <w:szCs w:val="24"/>
        </w:rPr>
        <w:t xml:space="preserve"> </w:t>
      </w:r>
      <w:r w:rsidR="00F01663" w:rsidRPr="00474D8C">
        <w:rPr>
          <w:sz w:val="24"/>
          <w:szCs w:val="24"/>
        </w:rPr>
        <w:t xml:space="preserve">тенге, по расходам на реализацию – </w:t>
      </w:r>
      <w:r w:rsidR="00F01663">
        <w:rPr>
          <w:sz w:val="24"/>
          <w:szCs w:val="24"/>
        </w:rPr>
        <w:t>188</w:t>
      </w:r>
      <w:r w:rsidR="00F01663" w:rsidRPr="00474D8C">
        <w:rPr>
          <w:sz w:val="24"/>
          <w:szCs w:val="24"/>
        </w:rPr>
        <w:t xml:space="preserve"> тыс. тенге. </w:t>
      </w:r>
    </w:p>
    <w:p w:rsidR="00237671" w:rsidRPr="00237671" w:rsidRDefault="00EB3290" w:rsidP="00F01663">
      <w:pPr>
        <w:pStyle w:val="a6"/>
        <w:widowControl w:val="0"/>
        <w:spacing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237671">
        <w:rPr>
          <w:b/>
          <w:sz w:val="24"/>
          <w:szCs w:val="24"/>
        </w:rPr>
        <w:t>тать</w:t>
      </w:r>
      <w:r>
        <w:rPr>
          <w:b/>
          <w:sz w:val="24"/>
          <w:szCs w:val="24"/>
        </w:rPr>
        <w:t>я</w:t>
      </w:r>
      <w:r w:rsidRPr="00237671">
        <w:rPr>
          <w:b/>
          <w:sz w:val="24"/>
          <w:szCs w:val="24"/>
        </w:rPr>
        <w:t xml:space="preserve"> «Оплата труда с отчислениями»</w:t>
      </w:r>
      <w:r>
        <w:rPr>
          <w:b/>
          <w:sz w:val="24"/>
          <w:szCs w:val="24"/>
        </w:rPr>
        <w:t xml:space="preserve"> </w:t>
      </w:r>
      <w:r w:rsidR="00237671" w:rsidRPr="00237671">
        <w:rPr>
          <w:sz w:val="24"/>
          <w:szCs w:val="24"/>
        </w:rPr>
        <w:t xml:space="preserve">административного персонала. Перерасход </w:t>
      </w:r>
      <w:r>
        <w:rPr>
          <w:sz w:val="24"/>
          <w:szCs w:val="24"/>
        </w:rPr>
        <w:t>32 222</w:t>
      </w:r>
      <w:r w:rsidR="00237671" w:rsidRPr="00237671">
        <w:rPr>
          <w:sz w:val="24"/>
          <w:szCs w:val="24"/>
        </w:rPr>
        <w:t xml:space="preserve"> тыс. тенге в связи тем, что утвержденные затраты в тарифной смете занижены по сравнению с проектом.</w:t>
      </w:r>
    </w:p>
    <w:p w:rsidR="00EB3290" w:rsidRDefault="00EB3290" w:rsidP="00EB3290">
      <w:pPr>
        <w:pStyle w:val="a6"/>
        <w:widowControl w:val="0"/>
        <w:spacing w:line="240" w:lineRule="auto"/>
        <w:ind w:firstLine="720"/>
        <w:jc w:val="both"/>
        <w:rPr>
          <w:sz w:val="24"/>
          <w:szCs w:val="24"/>
        </w:rPr>
      </w:pPr>
      <w:r w:rsidRPr="00621904">
        <w:rPr>
          <w:b/>
          <w:sz w:val="24"/>
          <w:szCs w:val="24"/>
        </w:rPr>
        <w:t>Статья «Налоговые платежи и сборы».</w:t>
      </w:r>
      <w:r>
        <w:rPr>
          <w:sz w:val="24"/>
          <w:szCs w:val="24"/>
        </w:rPr>
        <w:t xml:space="preserve"> </w:t>
      </w:r>
      <w:r w:rsidRPr="00B619D4">
        <w:rPr>
          <w:sz w:val="24"/>
          <w:szCs w:val="24"/>
        </w:rPr>
        <w:t xml:space="preserve">По данной статье </w:t>
      </w:r>
      <w:r>
        <w:rPr>
          <w:sz w:val="24"/>
          <w:szCs w:val="24"/>
        </w:rPr>
        <w:t>сложился</w:t>
      </w:r>
      <w:r w:rsidRPr="00B619D4">
        <w:rPr>
          <w:sz w:val="24"/>
          <w:szCs w:val="24"/>
        </w:rPr>
        <w:t xml:space="preserve"> перерасход на сумму </w:t>
      </w:r>
      <w:r>
        <w:rPr>
          <w:sz w:val="24"/>
          <w:szCs w:val="24"/>
        </w:rPr>
        <w:t>14 591</w:t>
      </w:r>
      <w:r w:rsidRPr="00B619D4">
        <w:rPr>
          <w:sz w:val="24"/>
          <w:szCs w:val="24"/>
        </w:rPr>
        <w:t xml:space="preserve"> </w:t>
      </w:r>
      <w:proofErr w:type="spellStart"/>
      <w:r w:rsidRPr="00B619D4">
        <w:rPr>
          <w:sz w:val="24"/>
          <w:szCs w:val="24"/>
        </w:rPr>
        <w:t>тыс</w:t>
      </w:r>
      <w:proofErr w:type="gramStart"/>
      <w:r w:rsidRPr="00B619D4">
        <w:rPr>
          <w:sz w:val="24"/>
          <w:szCs w:val="24"/>
        </w:rPr>
        <w:t>.т</w:t>
      </w:r>
      <w:proofErr w:type="gramEnd"/>
      <w:r w:rsidRPr="00B619D4">
        <w:rPr>
          <w:sz w:val="24"/>
          <w:szCs w:val="24"/>
        </w:rPr>
        <w:t>енге</w:t>
      </w:r>
      <w:proofErr w:type="spellEnd"/>
      <w:r w:rsidRPr="00B619D4">
        <w:rPr>
          <w:sz w:val="24"/>
          <w:szCs w:val="24"/>
        </w:rPr>
        <w:t xml:space="preserve">. В данную статью затрат входят следующие виды налоговых платежей: налог на имущество, земельный налог, плата за РЧС, налог на транспорт. Расчет сумм налоговых платежей осуществляется в соответствии с требованиями Налогового Кодекса РК, при подаче заявки на утверждение тарифов по статье «Налоги» была заявлена сумма </w:t>
      </w:r>
      <w:r>
        <w:rPr>
          <w:sz w:val="24"/>
          <w:szCs w:val="24"/>
        </w:rPr>
        <w:t>26 821</w:t>
      </w:r>
      <w:r w:rsidRPr="00B619D4">
        <w:rPr>
          <w:sz w:val="24"/>
          <w:szCs w:val="24"/>
        </w:rPr>
        <w:t xml:space="preserve"> тыс. тенге, в утвержденной тарифной смете </w:t>
      </w:r>
      <w:r>
        <w:rPr>
          <w:sz w:val="24"/>
          <w:szCs w:val="24"/>
        </w:rPr>
        <w:t>15 725</w:t>
      </w:r>
      <w:r w:rsidRPr="00B619D4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B619D4">
        <w:rPr>
          <w:sz w:val="24"/>
          <w:szCs w:val="24"/>
        </w:rPr>
        <w:t>тенге</w:t>
      </w:r>
      <w:r>
        <w:rPr>
          <w:sz w:val="24"/>
          <w:szCs w:val="24"/>
        </w:rPr>
        <w:t>,</w:t>
      </w:r>
      <w:r w:rsidRPr="00B619D4">
        <w:rPr>
          <w:sz w:val="24"/>
          <w:szCs w:val="24"/>
        </w:rPr>
        <w:t xml:space="preserve"> т.е. предприятие не имеет возможности влияния на данную статью затрат.</w:t>
      </w:r>
    </w:p>
    <w:p w:rsidR="00237671" w:rsidRPr="00237671" w:rsidRDefault="00237671" w:rsidP="00F01663">
      <w:pPr>
        <w:pStyle w:val="a6"/>
        <w:widowControl w:val="0"/>
        <w:spacing w:line="240" w:lineRule="auto"/>
        <w:ind w:firstLine="720"/>
        <w:jc w:val="both"/>
        <w:rPr>
          <w:sz w:val="24"/>
          <w:szCs w:val="24"/>
        </w:rPr>
      </w:pPr>
      <w:r w:rsidRPr="00237671">
        <w:rPr>
          <w:b/>
          <w:sz w:val="24"/>
          <w:szCs w:val="24"/>
        </w:rPr>
        <w:t>Статья «Другие расходы»</w:t>
      </w:r>
      <w:r w:rsidRPr="00237671">
        <w:rPr>
          <w:sz w:val="24"/>
          <w:szCs w:val="24"/>
        </w:rPr>
        <w:t xml:space="preserve"> - перерасход составил </w:t>
      </w:r>
      <w:r w:rsidR="00EB3290">
        <w:rPr>
          <w:sz w:val="24"/>
          <w:szCs w:val="24"/>
        </w:rPr>
        <w:t>2 001</w:t>
      </w:r>
      <w:r w:rsidRPr="00237671">
        <w:rPr>
          <w:sz w:val="24"/>
          <w:szCs w:val="24"/>
        </w:rPr>
        <w:t xml:space="preserve"> тыс. тенге, в связи с ростом стоимости услуг по легковому автотранспорту, ростом цен на канцелярские товары, материалы на эксплуатацию. </w:t>
      </w:r>
      <w:r w:rsidRPr="00237671">
        <w:rPr>
          <w:sz w:val="24"/>
          <w:szCs w:val="24"/>
        </w:rPr>
        <w:tab/>
      </w:r>
      <w:r w:rsidRPr="00237671">
        <w:rPr>
          <w:sz w:val="24"/>
          <w:szCs w:val="24"/>
        </w:rPr>
        <w:tab/>
      </w:r>
    </w:p>
    <w:p w:rsidR="00237671" w:rsidRPr="00237671" w:rsidRDefault="00237671" w:rsidP="00F01663">
      <w:pPr>
        <w:pStyle w:val="a6"/>
        <w:widowControl w:val="0"/>
        <w:tabs>
          <w:tab w:val="left" w:pos="709"/>
        </w:tabs>
        <w:spacing w:line="240" w:lineRule="auto"/>
        <w:ind w:firstLine="720"/>
        <w:jc w:val="both"/>
        <w:rPr>
          <w:sz w:val="24"/>
          <w:szCs w:val="24"/>
        </w:rPr>
      </w:pPr>
    </w:p>
    <w:p w:rsidR="00E325B2" w:rsidRDefault="00237671" w:rsidP="00F01663">
      <w:pPr>
        <w:pStyle w:val="a6"/>
        <w:widowControl w:val="0"/>
        <w:spacing w:line="240" w:lineRule="auto"/>
        <w:ind w:left="1069"/>
        <w:rPr>
          <w:b/>
          <w:sz w:val="24"/>
          <w:szCs w:val="24"/>
        </w:rPr>
      </w:pPr>
      <w:r w:rsidRPr="00237671">
        <w:rPr>
          <w:b/>
          <w:sz w:val="24"/>
          <w:szCs w:val="24"/>
        </w:rPr>
        <w:t xml:space="preserve">Исполнение тарифной сметы по производству тепловой энергии </w:t>
      </w:r>
    </w:p>
    <w:p w:rsidR="00237671" w:rsidRPr="00237671" w:rsidRDefault="008401DD" w:rsidP="00F01663">
      <w:pPr>
        <w:pStyle w:val="a6"/>
        <w:widowControl w:val="0"/>
        <w:spacing w:line="240" w:lineRule="auto"/>
        <w:ind w:left="1069"/>
        <w:rPr>
          <w:b/>
          <w:sz w:val="24"/>
          <w:szCs w:val="24"/>
        </w:rPr>
      </w:pPr>
      <w:r>
        <w:rPr>
          <w:b/>
          <w:sz w:val="24"/>
          <w:szCs w:val="24"/>
        </w:rPr>
        <w:t>ЭТЭЦ АО «ПАВЛОДАРЭНЕРГО» за 201</w:t>
      </w:r>
      <w:r w:rsidR="001C7EB9" w:rsidRPr="001C7EB9">
        <w:rPr>
          <w:b/>
          <w:sz w:val="24"/>
          <w:szCs w:val="24"/>
        </w:rPr>
        <w:t>7</w:t>
      </w:r>
      <w:r w:rsidR="00237671" w:rsidRPr="00237671">
        <w:rPr>
          <w:b/>
          <w:sz w:val="24"/>
          <w:szCs w:val="24"/>
        </w:rPr>
        <w:t xml:space="preserve"> г.</w:t>
      </w:r>
    </w:p>
    <w:p w:rsidR="00237671" w:rsidRPr="00237671" w:rsidRDefault="00237671" w:rsidP="00F01663">
      <w:pPr>
        <w:widowControl w:val="0"/>
        <w:tabs>
          <w:tab w:val="left" w:pos="540"/>
        </w:tabs>
        <w:ind w:firstLine="709"/>
        <w:jc w:val="both"/>
        <w:rPr>
          <w:sz w:val="24"/>
          <w:szCs w:val="24"/>
        </w:rPr>
      </w:pPr>
      <w:r w:rsidRPr="00237671">
        <w:rPr>
          <w:sz w:val="24"/>
          <w:szCs w:val="24"/>
        </w:rPr>
        <w:t xml:space="preserve">Доходы от производства тепловой энергии составили </w:t>
      </w:r>
      <w:r w:rsidR="008401DD">
        <w:rPr>
          <w:sz w:val="24"/>
          <w:szCs w:val="24"/>
        </w:rPr>
        <w:t>2</w:t>
      </w:r>
      <w:r w:rsidR="00EB3290">
        <w:rPr>
          <w:sz w:val="24"/>
          <w:szCs w:val="24"/>
        </w:rPr>
        <w:t> 833 413</w:t>
      </w:r>
      <w:r w:rsidRPr="00237671">
        <w:rPr>
          <w:sz w:val="24"/>
          <w:szCs w:val="24"/>
        </w:rPr>
        <w:t xml:space="preserve"> тыс. тенге. План в тарифной смете – </w:t>
      </w:r>
      <w:r w:rsidR="00EB3290">
        <w:rPr>
          <w:sz w:val="24"/>
          <w:szCs w:val="24"/>
        </w:rPr>
        <w:t>3 021 772</w:t>
      </w:r>
      <w:r w:rsidRPr="00237671">
        <w:rPr>
          <w:sz w:val="24"/>
          <w:szCs w:val="24"/>
        </w:rPr>
        <w:t xml:space="preserve"> тыс. тенге.</w:t>
      </w:r>
    </w:p>
    <w:p w:rsidR="00237671" w:rsidRPr="00237671" w:rsidRDefault="00237671" w:rsidP="00F01663">
      <w:pPr>
        <w:widowControl w:val="0"/>
        <w:tabs>
          <w:tab w:val="left" w:pos="540"/>
        </w:tabs>
        <w:ind w:firstLine="709"/>
        <w:jc w:val="both"/>
        <w:rPr>
          <w:sz w:val="24"/>
          <w:szCs w:val="24"/>
        </w:rPr>
      </w:pPr>
      <w:r w:rsidRPr="00237671">
        <w:rPr>
          <w:sz w:val="24"/>
          <w:szCs w:val="24"/>
        </w:rPr>
        <w:t xml:space="preserve">Расходы на производство </w:t>
      </w:r>
      <w:proofErr w:type="spellStart"/>
      <w:r w:rsidRPr="00237671">
        <w:rPr>
          <w:sz w:val="24"/>
          <w:szCs w:val="24"/>
        </w:rPr>
        <w:t>теплоэнергии</w:t>
      </w:r>
      <w:proofErr w:type="spellEnd"/>
      <w:r w:rsidRPr="00237671">
        <w:rPr>
          <w:sz w:val="24"/>
          <w:szCs w:val="24"/>
        </w:rPr>
        <w:t xml:space="preserve"> – </w:t>
      </w:r>
      <w:r w:rsidR="00EB3290">
        <w:rPr>
          <w:sz w:val="24"/>
          <w:szCs w:val="24"/>
        </w:rPr>
        <w:t xml:space="preserve">3 020 680 </w:t>
      </w:r>
      <w:r w:rsidRPr="00237671">
        <w:rPr>
          <w:sz w:val="24"/>
          <w:szCs w:val="24"/>
        </w:rPr>
        <w:t xml:space="preserve">тыс. тенге. План в тарифной смете, в пересчете на фактический объем производства </w:t>
      </w:r>
      <w:r w:rsidR="008401DD">
        <w:rPr>
          <w:sz w:val="24"/>
          <w:szCs w:val="24"/>
        </w:rPr>
        <w:t>2</w:t>
      </w:r>
      <w:r w:rsidR="00EB3290">
        <w:rPr>
          <w:sz w:val="24"/>
          <w:szCs w:val="24"/>
        </w:rPr>
        <w:t> 746 291</w:t>
      </w:r>
      <w:r w:rsidRPr="00237671">
        <w:rPr>
          <w:sz w:val="24"/>
          <w:szCs w:val="24"/>
        </w:rPr>
        <w:t xml:space="preserve"> тыс. тенге. Сложился перерасход </w:t>
      </w:r>
      <w:r w:rsidR="00EB3290">
        <w:rPr>
          <w:sz w:val="24"/>
          <w:szCs w:val="24"/>
        </w:rPr>
        <w:t xml:space="preserve">274 389 </w:t>
      </w:r>
      <w:r w:rsidRPr="00237671">
        <w:rPr>
          <w:sz w:val="24"/>
          <w:szCs w:val="24"/>
        </w:rPr>
        <w:t>тыс. тенге. Основные статьи затрат:</w:t>
      </w:r>
    </w:p>
    <w:p w:rsidR="00EB3290" w:rsidRPr="00237671" w:rsidRDefault="00237671" w:rsidP="00EB3290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237671">
        <w:rPr>
          <w:b/>
          <w:sz w:val="24"/>
          <w:szCs w:val="24"/>
        </w:rPr>
        <w:t>Статья «Топливо».</w:t>
      </w:r>
      <w:r w:rsidRPr="00237671">
        <w:rPr>
          <w:sz w:val="24"/>
          <w:szCs w:val="24"/>
        </w:rPr>
        <w:t xml:space="preserve"> По данной статье </w:t>
      </w:r>
      <w:r w:rsidR="00EB3290">
        <w:rPr>
          <w:sz w:val="24"/>
          <w:szCs w:val="24"/>
        </w:rPr>
        <w:t>перерасход</w:t>
      </w:r>
      <w:r w:rsidRPr="00237671">
        <w:rPr>
          <w:sz w:val="24"/>
          <w:szCs w:val="24"/>
        </w:rPr>
        <w:t xml:space="preserve"> – </w:t>
      </w:r>
      <w:r w:rsidR="00EB3290">
        <w:rPr>
          <w:sz w:val="24"/>
          <w:szCs w:val="24"/>
        </w:rPr>
        <w:t>29 828</w:t>
      </w:r>
      <w:r w:rsidR="00422D84">
        <w:rPr>
          <w:sz w:val="24"/>
          <w:szCs w:val="24"/>
        </w:rPr>
        <w:t xml:space="preserve"> тыс. тенге</w:t>
      </w:r>
      <w:r w:rsidR="00EB3290">
        <w:rPr>
          <w:sz w:val="24"/>
          <w:szCs w:val="24"/>
        </w:rPr>
        <w:t>.</w:t>
      </w:r>
      <w:r w:rsidR="00422D84">
        <w:rPr>
          <w:sz w:val="24"/>
          <w:szCs w:val="24"/>
        </w:rPr>
        <w:t xml:space="preserve"> </w:t>
      </w:r>
      <w:r w:rsidR="00EB3290" w:rsidRPr="00237671">
        <w:rPr>
          <w:sz w:val="24"/>
          <w:szCs w:val="24"/>
        </w:rPr>
        <w:t xml:space="preserve">Основной причиной </w:t>
      </w:r>
      <w:r w:rsidR="00EB3290" w:rsidRPr="00233CA1">
        <w:rPr>
          <w:sz w:val="24"/>
          <w:szCs w:val="24"/>
        </w:rPr>
        <w:t xml:space="preserve">является </w:t>
      </w:r>
      <w:r w:rsidR="00EB3290">
        <w:rPr>
          <w:sz w:val="24"/>
          <w:szCs w:val="24"/>
        </w:rPr>
        <w:t xml:space="preserve">рост стоимости </w:t>
      </w:r>
      <w:r w:rsidR="00EB3290" w:rsidRPr="00233CA1">
        <w:rPr>
          <w:sz w:val="24"/>
          <w:szCs w:val="24"/>
        </w:rPr>
        <w:t>угля</w:t>
      </w:r>
      <w:r w:rsidR="00EB3290">
        <w:rPr>
          <w:sz w:val="24"/>
          <w:szCs w:val="24"/>
        </w:rPr>
        <w:t>.</w:t>
      </w:r>
      <w:r w:rsidR="00EB3290" w:rsidRPr="00237671">
        <w:rPr>
          <w:sz w:val="24"/>
          <w:szCs w:val="24"/>
        </w:rPr>
        <w:t xml:space="preserve">  </w:t>
      </w:r>
    </w:p>
    <w:p w:rsidR="00237671" w:rsidRPr="00237671" w:rsidRDefault="00237671" w:rsidP="00F01663">
      <w:pPr>
        <w:widowControl w:val="0"/>
        <w:tabs>
          <w:tab w:val="left" w:pos="540"/>
        </w:tabs>
        <w:ind w:firstLine="709"/>
        <w:jc w:val="both"/>
        <w:rPr>
          <w:sz w:val="24"/>
          <w:szCs w:val="24"/>
        </w:rPr>
      </w:pPr>
      <w:r w:rsidRPr="00237671">
        <w:rPr>
          <w:sz w:val="24"/>
          <w:szCs w:val="24"/>
        </w:rPr>
        <w:t xml:space="preserve">По статьям </w:t>
      </w:r>
      <w:r w:rsidRPr="00237671">
        <w:rPr>
          <w:b/>
          <w:sz w:val="24"/>
          <w:szCs w:val="24"/>
        </w:rPr>
        <w:t>«</w:t>
      </w:r>
      <w:proofErr w:type="spellStart"/>
      <w:r w:rsidRPr="00237671">
        <w:rPr>
          <w:b/>
          <w:sz w:val="24"/>
          <w:szCs w:val="24"/>
        </w:rPr>
        <w:t>Хим</w:t>
      </w:r>
      <w:proofErr w:type="gramStart"/>
      <w:r w:rsidRPr="00237671">
        <w:rPr>
          <w:b/>
          <w:sz w:val="24"/>
          <w:szCs w:val="24"/>
        </w:rPr>
        <w:t>.р</w:t>
      </w:r>
      <w:proofErr w:type="gramEnd"/>
      <w:r w:rsidRPr="00237671">
        <w:rPr>
          <w:b/>
          <w:sz w:val="24"/>
          <w:szCs w:val="24"/>
        </w:rPr>
        <w:t>еагенты</w:t>
      </w:r>
      <w:proofErr w:type="spellEnd"/>
      <w:r w:rsidRPr="00237671">
        <w:rPr>
          <w:b/>
          <w:sz w:val="24"/>
          <w:szCs w:val="24"/>
        </w:rPr>
        <w:t xml:space="preserve">», </w:t>
      </w:r>
      <w:r w:rsidR="00EB3290">
        <w:rPr>
          <w:b/>
          <w:sz w:val="24"/>
          <w:szCs w:val="24"/>
        </w:rPr>
        <w:t xml:space="preserve">«Вода на технологические цели», </w:t>
      </w:r>
      <w:r w:rsidRPr="00237671">
        <w:rPr>
          <w:b/>
          <w:sz w:val="24"/>
          <w:szCs w:val="24"/>
        </w:rPr>
        <w:t xml:space="preserve">«Энергия на </w:t>
      </w:r>
      <w:proofErr w:type="spellStart"/>
      <w:r w:rsidRPr="00237671">
        <w:rPr>
          <w:b/>
          <w:sz w:val="24"/>
          <w:szCs w:val="24"/>
        </w:rPr>
        <w:t>хоз.нужды</w:t>
      </w:r>
      <w:proofErr w:type="spellEnd"/>
      <w:r w:rsidRPr="00237671">
        <w:rPr>
          <w:b/>
          <w:sz w:val="24"/>
          <w:szCs w:val="24"/>
        </w:rPr>
        <w:t xml:space="preserve">», </w:t>
      </w:r>
      <w:r w:rsidR="00EB3290">
        <w:rPr>
          <w:b/>
          <w:sz w:val="24"/>
          <w:szCs w:val="24"/>
        </w:rPr>
        <w:t xml:space="preserve">«Ремонты», </w:t>
      </w:r>
      <w:r w:rsidRPr="00237671">
        <w:rPr>
          <w:b/>
          <w:sz w:val="24"/>
          <w:szCs w:val="24"/>
        </w:rPr>
        <w:t>«</w:t>
      </w:r>
      <w:r w:rsidR="00EB3290">
        <w:rPr>
          <w:b/>
          <w:sz w:val="24"/>
          <w:szCs w:val="24"/>
        </w:rPr>
        <w:t>Плата за эмиссии</w:t>
      </w:r>
      <w:r w:rsidRPr="00237671">
        <w:rPr>
          <w:b/>
          <w:sz w:val="24"/>
          <w:szCs w:val="24"/>
        </w:rPr>
        <w:t xml:space="preserve">» </w:t>
      </w:r>
      <w:r w:rsidRPr="00237671">
        <w:rPr>
          <w:sz w:val="24"/>
          <w:szCs w:val="24"/>
        </w:rPr>
        <w:t>отклонения в пределах допустимых норм (до 5%).</w:t>
      </w:r>
    </w:p>
    <w:p w:rsidR="00EB3290" w:rsidRPr="00CC2FEF" w:rsidRDefault="00237671" w:rsidP="00EB3290">
      <w:pPr>
        <w:pStyle w:val="a6"/>
        <w:widowControl w:val="0"/>
        <w:spacing w:line="240" w:lineRule="auto"/>
        <w:ind w:firstLine="709"/>
        <w:jc w:val="both"/>
        <w:rPr>
          <w:sz w:val="24"/>
          <w:szCs w:val="24"/>
        </w:rPr>
      </w:pPr>
      <w:r w:rsidRPr="00237671">
        <w:rPr>
          <w:b/>
          <w:sz w:val="24"/>
          <w:szCs w:val="24"/>
        </w:rPr>
        <w:t xml:space="preserve">Статья «Оплата труда с отчислениями». </w:t>
      </w:r>
      <w:r w:rsidR="00EB3290" w:rsidRPr="00CC2FEF">
        <w:rPr>
          <w:sz w:val="24"/>
          <w:szCs w:val="24"/>
        </w:rPr>
        <w:t xml:space="preserve">По данной статье в утвержденной тарифной смете предусмотрено </w:t>
      </w:r>
      <w:r w:rsidR="00EB3290">
        <w:rPr>
          <w:sz w:val="24"/>
          <w:szCs w:val="24"/>
        </w:rPr>
        <w:t>576 428</w:t>
      </w:r>
      <w:r w:rsidR="00EB3290" w:rsidRPr="00CC2FEF">
        <w:rPr>
          <w:sz w:val="24"/>
          <w:szCs w:val="24"/>
        </w:rPr>
        <w:t xml:space="preserve"> тыс. тенге, по факту </w:t>
      </w:r>
      <w:r w:rsidR="00EB3290">
        <w:rPr>
          <w:sz w:val="24"/>
          <w:szCs w:val="24"/>
        </w:rPr>
        <w:t>759 594</w:t>
      </w:r>
      <w:r w:rsidR="00EB3290" w:rsidRPr="00CC2FEF">
        <w:rPr>
          <w:sz w:val="24"/>
          <w:szCs w:val="24"/>
        </w:rPr>
        <w:t xml:space="preserve"> тыс. тенге. Перерасход </w:t>
      </w:r>
      <w:r w:rsidR="00EB3290">
        <w:rPr>
          <w:sz w:val="24"/>
          <w:szCs w:val="24"/>
        </w:rPr>
        <w:t>183 166</w:t>
      </w:r>
      <w:r w:rsidR="00EB3290" w:rsidRPr="00CC2FEF">
        <w:rPr>
          <w:sz w:val="24"/>
          <w:szCs w:val="24"/>
        </w:rPr>
        <w:t xml:space="preserve"> тыс. тенге. При расчете тарифа затраты на данную статью были заявлены в сумме </w:t>
      </w:r>
      <w:r w:rsidR="00EB3290" w:rsidRPr="006542E3">
        <w:rPr>
          <w:sz w:val="24"/>
          <w:szCs w:val="24"/>
        </w:rPr>
        <w:t>733 421</w:t>
      </w:r>
      <w:r w:rsidR="00EB3290" w:rsidRPr="00CC2FEF">
        <w:rPr>
          <w:sz w:val="24"/>
          <w:szCs w:val="24"/>
        </w:rPr>
        <w:t xml:space="preserve"> тыс. тенге. Средняя зарплата рассчитывалась в размере </w:t>
      </w:r>
      <w:r w:rsidR="00EB3290">
        <w:rPr>
          <w:sz w:val="24"/>
          <w:szCs w:val="24"/>
        </w:rPr>
        <w:t>1</w:t>
      </w:r>
      <w:r w:rsidR="00EB3290" w:rsidRPr="006542E3">
        <w:rPr>
          <w:sz w:val="24"/>
          <w:szCs w:val="24"/>
        </w:rPr>
        <w:t>33 686</w:t>
      </w:r>
      <w:r w:rsidR="00EB3290" w:rsidRPr="00CC2FEF">
        <w:rPr>
          <w:sz w:val="24"/>
          <w:szCs w:val="24"/>
        </w:rPr>
        <w:t xml:space="preserve"> тенге на одного работающего. В утвержденном тарифе средняя зарплата составила </w:t>
      </w:r>
      <w:r w:rsidR="00EB3290">
        <w:rPr>
          <w:sz w:val="24"/>
          <w:szCs w:val="24"/>
        </w:rPr>
        <w:t>9</w:t>
      </w:r>
      <w:r w:rsidR="00EB3290" w:rsidRPr="006542E3">
        <w:rPr>
          <w:sz w:val="24"/>
          <w:szCs w:val="24"/>
        </w:rPr>
        <w:t>9 312</w:t>
      </w:r>
      <w:r w:rsidR="00EB3290" w:rsidRPr="00CC2FEF">
        <w:rPr>
          <w:sz w:val="24"/>
          <w:szCs w:val="24"/>
        </w:rPr>
        <w:t xml:space="preserve"> тенге на одного человека. </w:t>
      </w:r>
      <w:r w:rsidR="00EB3290" w:rsidRPr="00AE477D">
        <w:rPr>
          <w:sz w:val="24"/>
          <w:szCs w:val="24"/>
        </w:rPr>
        <w:t xml:space="preserve">По факту средняя заработная плата </w:t>
      </w:r>
      <w:r w:rsidR="00EB3290">
        <w:rPr>
          <w:sz w:val="24"/>
          <w:szCs w:val="24"/>
        </w:rPr>
        <w:t>работников</w:t>
      </w:r>
      <w:r w:rsidR="00EB3290" w:rsidRPr="00AE477D">
        <w:rPr>
          <w:sz w:val="24"/>
          <w:szCs w:val="24"/>
        </w:rPr>
        <w:t xml:space="preserve"> </w:t>
      </w:r>
      <w:r w:rsidR="00EB3290">
        <w:rPr>
          <w:sz w:val="24"/>
          <w:szCs w:val="24"/>
        </w:rPr>
        <w:t>Э</w:t>
      </w:r>
      <w:r w:rsidR="00EB3290" w:rsidRPr="00AE477D">
        <w:rPr>
          <w:sz w:val="24"/>
          <w:szCs w:val="24"/>
        </w:rPr>
        <w:t>ТЭЦ за 201</w:t>
      </w:r>
      <w:r w:rsidR="00EB3290">
        <w:rPr>
          <w:sz w:val="24"/>
          <w:szCs w:val="24"/>
        </w:rPr>
        <w:t>7</w:t>
      </w:r>
      <w:r w:rsidR="00EB3290" w:rsidRPr="00AE477D">
        <w:rPr>
          <w:sz w:val="24"/>
          <w:szCs w:val="24"/>
        </w:rPr>
        <w:t xml:space="preserve"> год составила </w:t>
      </w:r>
      <w:r w:rsidR="00EB3290">
        <w:rPr>
          <w:sz w:val="24"/>
          <w:szCs w:val="24"/>
        </w:rPr>
        <w:t>132 660</w:t>
      </w:r>
      <w:r w:rsidR="00EB3290" w:rsidRPr="00AE477D">
        <w:rPr>
          <w:sz w:val="24"/>
          <w:szCs w:val="24"/>
        </w:rPr>
        <w:t xml:space="preserve"> тенге</w:t>
      </w:r>
      <w:r w:rsidR="00EB3290">
        <w:rPr>
          <w:sz w:val="24"/>
          <w:szCs w:val="24"/>
        </w:rPr>
        <w:t xml:space="preserve">. </w:t>
      </w:r>
      <w:r w:rsidR="00EB3290" w:rsidRPr="00CC2FEF">
        <w:rPr>
          <w:sz w:val="24"/>
          <w:szCs w:val="24"/>
        </w:rPr>
        <w:t>Согласно статистически</w:t>
      </w:r>
      <w:r w:rsidR="00EB3290">
        <w:rPr>
          <w:sz w:val="24"/>
          <w:szCs w:val="24"/>
        </w:rPr>
        <w:t>м</w:t>
      </w:r>
      <w:r w:rsidR="00EB3290" w:rsidRPr="00CC2FEF">
        <w:rPr>
          <w:sz w:val="24"/>
          <w:szCs w:val="24"/>
        </w:rPr>
        <w:t xml:space="preserve"> данны</w:t>
      </w:r>
      <w:r w:rsidR="00EB3290">
        <w:rPr>
          <w:sz w:val="24"/>
          <w:szCs w:val="24"/>
        </w:rPr>
        <w:t>м</w:t>
      </w:r>
      <w:r w:rsidR="00EB3290" w:rsidRPr="00CC2FEF">
        <w:rPr>
          <w:sz w:val="24"/>
          <w:szCs w:val="24"/>
        </w:rPr>
        <w:t xml:space="preserve"> за 201</w:t>
      </w:r>
      <w:r w:rsidR="00EB3290" w:rsidRPr="006542E3">
        <w:rPr>
          <w:sz w:val="24"/>
          <w:szCs w:val="24"/>
        </w:rPr>
        <w:t>7</w:t>
      </w:r>
      <w:r w:rsidR="00EB3290" w:rsidRPr="00CC2FEF">
        <w:rPr>
          <w:sz w:val="24"/>
          <w:szCs w:val="24"/>
        </w:rPr>
        <w:t xml:space="preserve"> год средняя зарплата по промышленным предприятиям Павлодарской области составила </w:t>
      </w:r>
      <w:r w:rsidR="00EB3290" w:rsidRPr="00297946">
        <w:rPr>
          <w:sz w:val="24"/>
          <w:szCs w:val="24"/>
        </w:rPr>
        <w:t>172 361 тенге.</w:t>
      </w:r>
      <w:r w:rsidR="00EB3290" w:rsidRPr="00CC2FEF">
        <w:rPr>
          <w:sz w:val="24"/>
          <w:szCs w:val="24"/>
        </w:rPr>
        <w:t xml:space="preserve"> Для предотвращения текучести кадров и сохранения уровня заработной платы АО «ПАВЛОДАРЭНЕРГО» вынуждено нести затраты по заработной плате выше учтенных в тарифной смете.</w:t>
      </w:r>
      <w:r w:rsidR="00EB3290" w:rsidRPr="000B5050">
        <w:t xml:space="preserve"> </w:t>
      </w:r>
    </w:p>
    <w:p w:rsidR="00EB3290" w:rsidRPr="00237671" w:rsidRDefault="00EB3290" w:rsidP="00EB3290">
      <w:pPr>
        <w:pStyle w:val="a6"/>
        <w:widowControl w:val="0"/>
        <w:spacing w:line="240" w:lineRule="auto"/>
        <w:ind w:firstLine="720"/>
        <w:jc w:val="both"/>
        <w:rPr>
          <w:sz w:val="24"/>
          <w:szCs w:val="24"/>
        </w:rPr>
      </w:pPr>
      <w:r w:rsidRPr="00237671">
        <w:rPr>
          <w:b/>
          <w:sz w:val="24"/>
          <w:szCs w:val="24"/>
        </w:rPr>
        <w:t xml:space="preserve">Статья «Услуги сторонних организаций». </w:t>
      </w:r>
      <w:r w:rsidRPr="00237671">
        <w:rPr>
          <w:sz w:val="24"/>
          <w:szCs w:val="24"/>
        </w:rPr>
        <w:t xml:space="preserve">По данной статье сложился перерасход в сумме </w:t>
      </w:r>
      <w:r>
        <w:rPr>
          <w:sz w:val="24"/>
          <w:szCs w:val="24"/>
        </w:rPr>
        <w:t>30 834</w:t>
      </w:r>
      <w:r w:rsidRPr="00237671">
        <w:rPr>
          <w:sz w:val="24"/>
          <w:szCs w:val="24"/>
        </w:rPr>
        <w:t xml:space="preserve"> тыс. тенге. Основной причиной перерасхода послужили затраты на </w:t>
      </w:r>
      <w:r>
        <w:rPr>
          <w:sz w:val="24"/>
          <w:szCs w:val="24"/>
        </w:rPr>
        <w:t xml:space="preserve">технические </w:t>
      </w:r>
      <w:r>
        <w:rPr>
          <w:sz w:val="24"/>
          <w:szCs w:val="24"/>
        </w:rPr>
        <w:lastRenderedPageBreak/>
        <w:t>характеристики</w:t>
      </w:r>
      <w:r w:rsidRPr="00237671">
        <w:rPr>
          <w:sz w:val="24"/>
          <w:szCs w:val="24"/>
        </w:rPr>
        <w:t xml:space="preserve">. </w:t>
      </w:r>
    </w:p>
    <w:p w:rsidR="00237671" w:rsidRPr="00237671" w:rsidRDefault="00237671" w:rsidP="00F01663">
      <w:pPr>
        <w:pStyle w:val="a6"/>
        <w:widowControl w:val="0"/>
        <w:spacing w:line="240" w:lineRule="auto"/>
        <w:ind w:firstLine="709"/>
        <w:jc w:val="both"/>
        <w:rPr>
          <w:sz w:val="24"/>
          <w:szCs w:val="24"/>
        </w:rPr>
      </w:pPr>
      <w:r w:rsidRPr="00237671">
        <w:rPr>
          <w:b/>
          <w:sz w:val="24"/>
          <w:szCs w:val="24"/>
        </w:rPr>
        <w:t>Расходы периода.</w:t>
      </w:r>
      <w:r w:rsidRPr="00237671">
        <w:rPr>
          <w:sz w:val="24"/>
          <w:szCs w:val="24"/>
        </w:rPr>
        <w:t xml:space="preserve"> В целом по расходам периода сложился перерасход на сумму </w:t>
      </w:r>
      <w:r w:rsidR="00851C0D">
        <w:rPr>
          <w:sz w:val="24"/>
          <w:szCs w:val="24"/>
        </w:rPr>
        <w:t>91 463</w:t>
      </w:r>
      <w:r w:rsidRPr="00237671">
        <w:rPr>
          <w:sz w:val="24"/>
          <w:szCs w:val="24"/>
        </w:rPr>
        <w:t xml:space="preserve"> тыс. тенге, в том числе по общим административным расходам </w:t>
      </w:r>
      <w:r w:rsidR="00851C0D">
        <w:rPr>
          <w:sz w:val="24"/>
          <w:szCs w:val="24"/>
        </w:rPr>
        <w:t>90 792</w:t>
      </w:r>
      <w:r w:rsidRPr="00237671">
        <w:rPr>
          <w:sz w:val="24"/>
          <w:szCs w:val="24"/>
        </w:rPr>
        <w:t xml:space="preserve"> тыс. тенге, по расходам по реализации – </w:t>
      </w:r>
      <w:r w:rsidR="00EB3290">
        <w:rPr>
          <w:sz w:val="24"/>
          <w:szCs w:val="24"/>
        </w:rPr>
        <w:t>671</w:t>
      </w:r>
      <w:r w:rsidRPr="00237671">
        <w:rPr>
          <w:sz w:val="24"/>
          <w:szCs w:val="24"/>
        </w:rPr>
        <w:t xml:space="preserve"> тыс. тенге.</w:t>
      </w:r>
    </w:p>
    <w:p w:rsidR="00EB3290" w:rsidRPr="00237671" w:rsidRDefault="00EB3290" w:rsidP="00EB3290">
      <w:pPr>
        <w:pStyle w:val="a6"/>
        <w:widowControl w:val="0"/>
        <w:spacing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237671">
        <w:rPr>
          <w:b/>
          <w:sz w:val="24"/>
          <w:szCs w:val="24"/>
        </w:rPr>
        <w:t>тать</w:t>
      </w:r>
      <w:r>
        <w:rPr>
          <w:b/>
          <w:sz w:val="24"/>
          <w:szCs w:val="24"/>
        </w:rPr>
        <w:t>я</w:t>
      </w:r>
      <w:r w:rsidRPr="00237671">
        <w:rPr>
          <w:b/>
          <w:sz w:val="24"/>
          <w:szCs w:val="24"/>
        </w:rPr>
        <w:t xml:space="preserve"> «Оплата труда с отчислениями»</w:t>
      </w:r>
      <w:r>
        <w:rPr>
          <w:b/>
          <w:sz w:val="24"/>
          <w:szCs w:val="24"/>
        </w:rPr>
        <w:t xml:space="preserve"> </w:t>
      </w:r>
      <w:r w:rsidRPr="00237671">
        <w:rPr>
          <w:sz w:val="24"/>
          <w:szCs w:val="24"/>
        </w:rPr>
        <w:t xml:space="preserve">административного персонала. Перерасход </w:t>
      </w:r>
      <w:r w:rsidR="00851C0D">
        <w:rPr>
          <w:sz w:val="24"/>
          <w:szCs w:val="24"/>
        </w:rPr>
        <w:t>58 479</w:t>
      </w:r>
      <w:r w:rsidRPr="00237671">
        <w:rPr>
          <w:sz w:val="24"/>
          <w:szCs w:val="24"/>
        </w:rPr>
        <w:t xml:space="preserve"> тыс. тенге в связи тем, что утвержденные затраты в тарифной смете занижены по сравнению с проектом.</w:t>
      </w:r>
    </w:p>
    <w:p w:rsidR="00237671" w:rsidRPr="00237671" w:rsidRDefault="00237671" w:rsidP="00F01663">
      <w:pPr>
        <w:pStyle w:val="a6"/>
        <w:widowControl w:val="0"/>
        <w:spacing w:line="240" w:lineRule="auto"/>
        <w:ind w:firstLine="720"/>
        <w:jc w:val="both"/>
        <w:rPr>
          <w:sz w:val="24"/>
          <w:szCs w:val="24"/>
        </w:rPr>
      </w:pPr>
      <w:r w:rsidRPr="00237671">
        <w:rPr>
          <w:b/>
          <w:sz w:val="24"/>
          <w:szCs w:val="24"/>
        </w:rPr>
        <w:t xml:space="preserve">Статья «Услуги </w:t>
      </w:r>
      <w:r w:rsidR="00EB3290">
        <w:rPr>
          <w:b/>
          <w:sz w:val="24"/>
          <w:szCs w:val="24"/>
        </w:rPr>
        <w:t>банка</w:t>
      </w:r>
      <w:r w:rsidRPr="00237671">
        <w:rPr>
          <w:b/>
          <w:sz w:val="24"/>
          <w:szCs w:val="24"/>
        </w:rPr>
        <w:t xml:space="preserve">». </w:t>
      </w:r>
      <w:r w:rsidR="00422D84">
        <w:rPr>
          <w:sz w:val="24"/>
          <w:szCs w:val="24"/>
        </w:rPr>
        <w:t xml:space="preserve">Перерасход в сумме </w:t>
      </w:r>
      <w:r w:rsidR="00EB3290">
        <w:rPr>
          <w:sz w:val="24"/>
          <w:szCs w:val="24"/>
        </w:rPr>
        <w:t>13 110</w:t>
      </w:r>
      <w:r w:rsidRPr="00237671">
        <w:rPr>
          <w:sz w:val="24"/>
          <w:szCs w:val="24"/>
        </w:rPr>
        <w:t xml:space="preserve"> тыс. тенге по данной статье сложился в связи с увеличением </w:t>
      </w:r>
      <w:r w:rsidR="00EB3290">
        <w:rPr>
          <w:sz w:val="24"/>
          <w:szCs w:val="24"/>
        </w:rPr>
        <w:t>валютных операций</w:t>
      </w:r>
      <w:r w:rsidR="00422D84">
        <w:rPr>
          <w:sz w:val="24"/>
          <w:szCs w:val="24"/>
        </w:rPr>
        <w:t>.</w:t>
      </w:r>
      <w:r w:rsidRPr="00237671">
        <w:rPr>
          <w:sz w:val="24"/>
          <w:szCs w:val="24"/>
        </w:rPr>
        <w:t xml:space="preserve"> </w:t>
      </w:r>
    </w:p>
    <w:p w:rsidR="00237671" w:rsidRPr="00237671" w:rsidRDefault="00237671" w:rsidP="00F01663">
      <w:pPr>
        <w:pStyle w:val="a6"/>
        <w:widowControl w:val="0"/>
        <w:spacing w:line="240" w:lineRule="auto"/>
        <w:ind w:firstLine="720"/>
        <w:jc w:val="both"/>
        <w:rPr>
          <w:sz w:val="24"/>
          <w:szCs w:val="24"/>
        </w:rPr>
      </w:pPr>
      <w:r w:rsidRPr="00237671">
        <w:rPr>
          <w:b/>
          <w:sz w:val="24"/>
          <w:szCs w:val="24"/>
        </w:rPr>
        <w:t>Статья «Другие расходы»</w:t>
      </w:r>
      <w:r w:rsidRPr="00237671">
        <w:rPr>
          <w:sz w:val="24"/>
          <w:szCs w:val="24"/>
        </w:rPr>
        <w:t xml:space="preserve"> - перерасход составил </w:t>
      </w:r>
      <w:r w:rsidR="00EB3290">
        <w:rPr>
          <w:sz w:val="24"/>
          <w:szCs w:val="24"/>
        </w:rPr>
        <w:t>5 891</w:t>
      </w:r>
      <w:r w:rsidRPr="00237671">
        <w:rPr>
          <w:sz w:val="24"/>
          <w:szCs w:val="24"/>
        </w:rPr>
        <w:t xml:space="preserve"> тыс. тенге, в связи с ростом цен на материалы на эксплуатацию и канцелярские товары. </w:t>
      </w:r>
      <w:r w:rsidRPr="00237671">
        <w:rPr>
          <w:sz w:val="24"/>
          <w:szCs w:val="24"/>
        </w:rPr>
        <w:tab/>
      </w:r>
      <w:r w:rsidRPr="00237671">
        <w:rPr>
          <w:sz w:val="24"/>
          <w:szCs w:val="24"/>
        </w:rPr>
        <w:tab/>
      </w:r>
    </w:p>
    <w:p w:rsidR="003F52BF" w:rsidRPr="00237671" w:rsidRDefault="003F52BF" w:rsidP="00F01663">
      <w:pPr>
        <w:pStyle w:val="a6"/>
        <w:widowControl w:val="0"/>
        <w:spacing w:line="240" w:lineRule="auto"/>
        <w:ind w:firstLine="709"/>
        <w:jc w:val="both"/>
        <w:rPr>
          <w:sz w:val="24"/>
          <w:szCs w:val="24"/>
        </w:rPr>
      </w:pPr>
      <w:r w:rsidRPr="00237671">
        <w:rPr>
          <w:sz w:val="24"/>
          <w:szCs w:val="24"/>
        </w:rPr>
        <w:tab/>
      </w:r>
    </w:p>
    <w:p w:rsidR="00ED65DE" w:rsidRDefault="00ED65DE" w:rsidP="00F01663">
      <w:pPr>
        <w:pStyle w:val="a3"/>
        <w:widowControl w:val="0"/>
        <w:numPr>
          <w:ilvl w:val="0"/>
          <w:numId w:val="4"/>
        </w:numPr>
        <w:ind w:left="0" w:firstLine="709"/>
        <w:jc w:val="both"/>
        <w:rPr>
          <w:b/>
          <w:sz w:val="24"/>
          <w:szCs w:val="24"/>
        </w:rPr>
      </w:pPr>
      <w:r w:rsidRPr="009308B4">
        <w:rPr>
          <w:b/>
          <w:sz w:val="24"/>
          <w:szCs w:val="24"/>
        </w:rPr>
        <w:t>О перспективах деятельности (планы развития), в том числе возможных изменениях</w:t>
      </w:r>
      <w:r w:rsidR="00777017">
        <w:rPr>
          <w:b/>
          <w:sz w:val="24"/>
          <w:szCs w:val="24"/>
        </w:rPr>
        <w:t xml:space="preserve"> тарифов на регулируемые услуги</w:t>
      </w:r>
    </w:p>
    <w:p w:rsidR="00ED65DE" w:rsidRDefault="00ED65DE" w:rsidP="00F01663">
      <w:pPr>
        <w:widowControl w:val="0"/>
        <w:ind w:firstLine="709"/>
        <w:jc w:val="both"/>
        <w:rPr>
          <w:rStyle w:val="s0"/>
          <w:sz w:val="24"/>
          <w:szCs w:val="24"/>
        </w:rPr>
      </w:pPr>
    </w:p>
    <w:p w:rsidR="000B7BD2" w:rsidRPr="00237671" w:rsidRDefault="000B7BD2" w:rsidP="00F01663">
      <w:pPr>
        <w:widowControl w:val="0"/>
        <w:ind w:firstLine="709"/>
        <w:jc w:val="both"/>
        <w:rPr>
          <w:rStyle w:val="s0"/>
          <w:sz w:val="24"/>
          <w:szCs w:val="24"/>
        </w:rPr>
      </w:pPr>
      <w:r w:rsidRPr="00237671">
        <w:rPr>
          <w:rStyle w:val="s0"/>
          <w:sz w:val="24"/>
          <w:szCs w:val="24"/>
        </w:rPr>
        <w:t>В персп</w:t>
      </w:r>
      <w:r w:rsidR="004006D1" w:rsidRPr="00237671">
        <w:rPr>
          <w:rStyle w:val="s0"/>
          <w:sz w:val="24"/>
          <w:szCs w:val="24"/>
        </w:rPr>
        <w:t>ективе</w:t>
      </w:r>
      <w:r w:rsidRPr="00237671">
        <w:rPr>
          <w:rStyle w:val="s0"/>
          <w:sz w:val="24"/>
          <w:szCs w:val="24"/>
        </w:rPr>
        <w:t xml:space="preserve"> плана развития деятельности АО «ПАВЛОДАРЭНЕРГО»:</w:t>
      </w:r>
    </w:p>
    <w:p w:rsidR="000B7BD2" w:rsidRPr="00237671" w:rsidRDefault="000B7BD2" w:rsidP="00F01663">
      <w:pPr>
        <w:pStyle w:val="a3"/>
        <w:widowControl w:val="0"/>
        <w:numPr>
          <w:ilvl w:val="0"/>
          <w:numId w:val="3"/>
        </w:numPr>
        <w:ind w:left="0" w:firstLine="709"/>
        <w:jc w:val="both"/>
        <w:rPr>
          <w:rStyle w:val="s0"/>
          <w:sz w:val="24"/>
          <w:szCs w:val="24"/>
        </w:rPr>
      </w:pPr>
      <w:r w:rsidRPr="00237671">
        <w:rPr>
          <w:rStyle w:val="s0"/>
          <w:sz w:val="24"/>
          <w:szCs w:val="24"/>
        </w:rPr>
        <w:t>модернизация оборудования с целью повышения технического уровня производства, снижения рисков аварийности и исключения простоев;</w:t>
      </w:r>
    </w:p>
    <w:p w:rsidR="000B7BD2" w:rsidRPr="00237671" w:rsidRDefault="000B7BD2" w:rsidP="00F01663">
      <w:pPr>
        <w:pStyle w:val="a3"/>
        <w:widowControl w:val="0"/>
        <w:numPr>
          <w:ilvl w:val="0"/>
          <w:numId w:val="3"/>
        </w:numPr>
        <w:ind w:left="0" w:firstLine="709"/>
        <w:jc w:val="both"/>
        <w:rPr>
          <w:rStyle w:val="s0"/>
          <w:sz w:val="24"/>
          <w:szCs w:val="24"/>
        </w:rPr>
      </w:pPr>
      <w:r w:rsidRPr="00237671">
        <w:rPr>
          <w:rStyle w:val="s0"/>
          <w:sz w:val="24"/>
          <w:szCs w:val="24"/>
        </w:rPr>
        <w:t>минимизация удельных расходов на производство единицы тепловой и электрической энергии;</w:t>
      </w:r>
    </w:p>
    <w:p w:rsidR="000B7BD2" w:rsidRPr="00237671" w:rsidRDefault="000B7BD2" w:rsidP="00F01663">
      <w:pPr>
        <w:pStyle w:val="a3"/>
        <w:widowControl w:val="0"/>
        <w:numPr>
          <w:ilvl w:val="0"/>
          <w:numId w:val="3"/>
        </w:numPr>
        <w:ind w:left="0" w:firstLine="709"/>
        <w:jc w:val="both"/>
        <w:rPr>
          <w:rStyle w:val="s0"/>
          <w:sz w:val="24"/>
          <w:szCs w:val="24"/>
        </w:rPr>
      </w:pPr>
      <w:r w:rsidRPr="00237671">
        <w:rPr>
          <w:rStyle w:val="s0"/>
          <w:sz w:val="24"/>
          <w:szCs w:val="24"/>
        </w:rPr>
        <w:t>усиление требований к охране здоровья персонала, промышленной безопасности и снижению травматизма;</w:t>
      </w:r>
    </w:p>
    <w:p w:rsidR="000B7BD2" w:rsidRPr="00237671" w:rsidRDefault="000B7BD2" w:rsidP="00F01663">
      <w:pPr>
        <w:pStyle w:val="a3"/>
        <w:widowControl w:val="0"/>
        <w:numPr>
          <w:ilvl w:val="0"/>
          <w:numId w:val="3"/>
        </w:numPr>
        <w:ind w:left="0" w:firstLine="709"/>
        <w:jc w:val="both"/>
        <w:rPr>
          <w:rStyle w:val="s0"/>
          <w:sz w:val="24"/>
          <w:szCs w:val="24"/>
        </w:rPr>
      </w:pPr>
      <w:r w:rsidRPr="00237671">
        <w:rPr>
          <w:rStyle w:val="s0"/>
          <w:sz w:val="24"/>
          <w:szCs w:val="24"/>
        </w:rPr>
        <w:t>непрерывное обучение с целью повышения профессионального уровня сотрудников;</w:t>
      </w:r>
    </w:p>
    <w:p w:rsidR="000B7BD2" w:rsidRDefault="000B7BD2" w:rsidP="00F01663">
      <w:pPr>
        <w:pStyle w:val="a3"/>
        <w:widowControl w:val="0"/>
        <w:numPr>
          <w:ilvl w:val="0"/>
          <w:numId w:val="3"/>
        </w:numPr>
        <w:ind w:left="0" w:firstLine="709"/>
        <w:jc w:val="both"/>
        <w:rPr>
          <w:rStyle w:val="s0"/>
          <w:sz w:val="24"/>
          <w:szCs w:val="24"/>
        </w:rPr>
      </w:pPr>
      <w:r w:rsidRPr="00237671">
        <w:rPr>
          <w:rStyle w:val="s0"/>
          <w:sz w:val="24"/>
          <w:szCs w:val="24"/>
        </w:rPr>
        <w:t>предотвращение загрязнения окружающей среды</w:t>
      </w:r>
      <w:r w:rsidR="0026369B" w:rsidRPr="00237671">
        <w:rPr>
          <w:rStyle w:val="s0"/>
          <w:sz w:val="24"/>
          <w:szCs w:val="24"/>
        </w:rPr>
        <w:t>.</w:t>
      </w:r>
      <w:r w:rsidRPr="00237671">
        <w:rPr>
          <w:rStyle w:val="s0"/>
          <w:sz w:val="24"/>
          <w:szCs w:val="24"/>
        </w:rPr>
        <w:t xml:space="preserve"> </w:t>
      </w:r>
    </w:p>
    <w:p w:rsidR="00237671" w:rsidRPr="00237671" w:rsidRDefault="00237671" w:rsidP="00F01663">
      <w:pPr>
        <w:pStyle w:val="a3"/>
        <w:widowControl w:val="0"/>
        <w:ind w:left="709"/>
        <w:jc w:val="both"/>
        <w:rPr>
          <w:rStyle w:val="s0"/>
          <w:sz w:val="24"/>
          <w:szCs w:val="24"/>
        </w:rPr>
      </w:pPr>
    </w:p>
    <w:p w:rsidR="00243177" w:rsidRPr="00C86851" w:rsidRDefault="00C86851" w:rsidP="00F01663">
      <w:pPr>
        <w:widowControl w:val="0"/>
        <w:tabs>
          <w:tab w:val="left" w:pos="360"/>
          <w:tab w:val="left" w:pos="1134"/>
        </w:tabs>
        <w:spacing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Приказами</w:t>
      </w:r>
      <w:r w:rsidRPr="00C868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172-ОД и № 173-ОД </w:t>
      </w:r>
      <w:r w:rsidRPr="00C86851">
        <w:rPr>
          <w:sz w:val="24"/>
          <w:szCs w:val="24"/>
        </w:rPr>
        <w:t xml:space="preserve">РГУ ДКРЕМиЗК МНЭ РК по Павлодарской области в утверждены тарифы </w:t>
      </w:r>
      <w:r>
        <w:rPr>
          <w:sz w:val="24"/>
          <w:szCs w:val="24"/>
        </w:rPr>
        <w:t>на производство тепловой энергии ТЭЦ-3, ТЭЦ-2 и ЭТЭЦ н</w:t>
      </w:r>
      <w:r w:rsidRPr="00C86851">
        <w:rPr>
          <w:sz w:val="24"/>
          <w:szCs w:val="24"/>
        </w:rPr>
        <w:t xml:space="preserve">а </w:t>
      </w:r>
      <w:r w:rsidR="00777017" w:rsidRPr="00C86851">
        <w:rPr>
          <w:sz w:val="24"/>
          <w:szCs w:val="24"/>
        </w:rPr>
        <w:t>2016</w:t>
      </w:r>
      <w:r w:rsidRPr="00C86851">
        <w:rPr>
          <w:sz w:val="24"/>
          <w:szCs w:val="24"/>
        </w:rPr>
        <w:t>-2020</w:t>
      </w:r>
      <w:r>
        <w:rPr>
          <w:sz w:val="24"/>
          <w:szCs w:val="24"/>
        </w:rPr>
        <w:t xml:space="preserve"> года.</w:t>
      </w:r>
    </w:p>
    <w:p w:rsidR="00243177" w:rsidRPr="00C86851" w:rsidRDefault="00243177" w:rsidP="00F01663">
      <w:pPr>
        <w:widowControl w:val="0"/>
        <w:ind w:firstLine="709"/>
        <w:jc w:val="both"/>
        <w:rPr>
          <w:sz w:val="24"/>
          <w:szCs w:val="24"/>
        </w:rPr>
      </w:pPr>
    </w:p>
    <w:p w:rsidR="00012266" w:rsidRPr="00237671" w:rsidRDefault="00012266" w:rsidP="00F01663">
      <w:pPr>
        <w:widowControl w:val="0"/>
        <w:rPr>
          <w:sz w:val="24"/>
          <w:szCs w:val="24"/>
        </w:rPr>
      </w:pPr>
    </w:p>
    <w:sectPr w:rsidR="00012266" w:rsidRPr="00237671" w:rsidSect="0023767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0EC"/>
    <w:multiLevelType w:val="hybridMultilevel"/>
    <w:tmpl w:val="640C7BD2"/>
    <w:lvl w:ilvl="0" w:tplc="F5C4E204">
      <w:start w:val="1"/>
      <w:numFmt w:val="decimal"/>
      <w:lvlText w:val="%1)"/>
      <w:lvlJc w:val="left"/>
      <w:pPr>
        <w:ind w:left="106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>
    <w:nsid w:val="266B122F"/>
    <w:multiLevelType w:val="hybridMultilevel"/>
    <w:tmpl w:val="87BA5CB4"/>
    <w:lvl w:ilvl="0" w:tplc="8E40AFB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C530B0D"/>
    <w:multiLevelType w:val="hybridMultilevel"/>
    <w:tmpl w:val="F1701F4C"/>
    <w:lvl w:ilvl="0" w:tplc="CDB4E6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257F90"/>
    <w:multiLevelType w:val="multilevel"/>
    <w:tmpl w:val="0D18D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E55D36"/>
    <w:multiLevelType w:val="hybridMultilevel"/>
    <w:tmpl w:val="0248CDEC"/>
    <w:lvl w:ilvl="0" w:tplc="7EFE417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EFE417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7105A89"/>
    <w:multiLevelType w:val="hybridMultilevel"/>
    <w:tmpl w:val="D2AA7D4C"/>
    <w:lvl w:ilvl="0" w:tplc="ED9E7D92">
      <w:start w:val="7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741FEA"/>
    <w:multiLevelType w:val="hybridMultilevel"/>
    <w:tmpl w:val="17543A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6880DE7"/>
    <w:multiLevelType w:val="hybridMultilevel"/>
    <w:tmpl w:val="87BA5CB4"/>
    <w:lvl w:ilvl="0" w:tplc="8E40AF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77D4B3E"/>
    <w:multiLevelType w:val="hybridMultilevel"/>
    <w:tmpl w:val="F3EA1BA8"/>
    <w:lvl w:ilvl="0" w:tplc="DDA0C94C">
      <w:start w:val="7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817E66"/>
    <w:multiLevelType w:val="hybridMultilevel"/>
    <w:tmpl w:val="87BA5CB4"/>
    <w:lvl w:ilvl="0" w:tplc="8E40AF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041"/>
    <w:rsid w:val="00012266"/>
    <w:rsid w:val="0004048A"/>
    <w:rsid w:val="000433DD"/>
    <w:rsid w:val="0006637C"/>
    <w:rsid w:val="000736DC"/>
    <w:rsid w:val="000B3041"/>
    <w:rsid w:val="000B7BD2"/>
    <w:rsid w:val="001232FA"/>
    <w:rsid w:val="00123F5D"/>
    <w:rsid w:val="00126F86"/>
    <w:rsid w:val="00135CB5"/>
    <w:rsid w:val="001708A5"/>
    <w:rsid w:val="00180154"/>
    <w:rsid w:val="00190FE2"/>
    <w:rsid w:val="001C39D4"/>
    <w:rsid w:val="001C7EB9"/>
    <w:rsid w:val="001E7A16"/>
    <w:rsid w:val="002225E4"/>
    <w:rsid w:val="00233CA1"/>
    <w:rsid w:val="00237671"/>
    <w:rsid w:val="00243177"/>
    <w:rsid w:val="002445BA"/>
    <w:rsid w:val="002446F8"/>
    <w:rsid w:val="0026223D"/>
    <w:rsid w:val="0026369B"/>
    <w:rsid w:val="002719E5"/>
    <w:rsid w:val="002A47DF"/>
    <w:rsid w:val="002B27CB"/>
    <w:rsid w:val="002B7FB8"/>
    <w:rsid w:val="00315777"/>
    <w:rsid w:val="00343D5A"/>
    <w:rsid w:val="003C2559"/>
    <w:rsid w:val="003E5923"/>
    <w:rsid w:val="003F2600"/>
    <w:rsid w:val="003F52BF"/>
    <w:rsid w:val="004006D1"/>
    <w:rsid w:val="004045EF"/>
    <w:rsid w:val="00422D84"/>
    <w:rsid w:val="00424606"/>
    <w:rsid w:val="004732C9"/>
    <w:rsid w:val="00503FCE"/>
    <w:rsid w:val="00527F0D"/>
    <w:rsid w:val="00542863"/>
    <w:rsid w:val="005524DA"/>
    <w:rsid w:val="005A7344"/>
    <w:rsid w:val="005A76D7"/>
    <w:rsid w:val="005E7294"/>
    <w:rsid w:val="0065060F"/>
    <w:rsid w:val="00655BBE"/>
    <w:rsid w:val="00663892"/>
    <w:rsid w:val="006F75B5"/>
    <w:rsid w:val="00701D29"/>
    <w:rsid w:val="00716E9F"/>
    <w:rsid w:val="007577B0"/>
    <w:rsid w:val="00777017"/>
    <w:rsid w:val="007E0ADA"/>
    <w:rsid w:val="0080553F"/>
    <w:rsid w:val="00810EE0"/>
    <w:rsid w:val="008146E6"/>
    <w:rsid w:val="008261D6"/>
    <w:rsid w:val="008401DD"/>
    <w:rsid w:val="008411B9"/>
    <w:rsid w:val="00851C0D"/>
    <w:rsid w:val="008B0892"/>
    <w:rsid w:val="00906AF2"/>
    <w:rsid w:val="00920F89"/>
    <w:rsid w:val="0092140B"/>
    <w:rsid w:val="009253D8"/>
    <w:rsid w:val="0094172E"/>
    <w:rsid w:val="00946A1D"/>
    <w:rsid w:val="00953EA3"/>
    <w:rsid w:val="00971AD2"/>
    <w:rsid w:val="00993831"/>
    <w:rsid w:val="009C4915"/>
    <w:rsid w:val="009F69AC"/>
    <w:rsid w:val="00A274AF"/>
    <w:rsid w:val="00A3194B"/>
    <w:rsid w:val="00A5607F"/>
    <w:rsid w:val="00A735EA"/>
    <w:rsid w:val="00A7612D"/>
    <w:rsid w:val="00A863A4"/>
    <w:rsid w:val="00A96E49"/>
    <w:rsid w:val="00AA151D"/>
    <w:rsid w:val="00AB0B78"/>
    <w:rsid w:val="00AC1114"/>
    <w:rsid w:val="00AC7DB6"/>
    <w:rsid w:val="00AE402A"/>
    <w:rsid w:val="00B370FA"/>
    <w:rsid w:val="00B42846"/>
    <w:rsid w:val="00B72D7D"/>
    <w:rsid w:val="00B82B8C"/>
    <w:rsid w:val="00B93517"/>
    <w:rsid w:val="00BA63E6"/>
    <w:rsid w:val="00BB6C24"/>
    <w:rsid w:val="00BD2274"/>
    <w:rsid w:val="00BE2FB5"/>
    <w:rsid w:val="00BF108B"/>
    <w:rsid w:val="00BF197E"/>
    <w:rsid w:val="00C86851"/>
    <w:rsid w:val="00CA5A57"/>
    <w:rsid w:val="00CD2BED"/>
    <w:rsid w:val="00D027CD"/>
    <w:rsid w:val="00D26D9B"/>
    <w:rsid w:val="00D5098B"/>
    <w:rsid w:val="00DC289D"/>
    <w:rsid w:val="00DF083E"/>
    <w:rsid w:val="00E325B2"/>
    <w:rsid w:val="00E66E4A"/>
    <w:rsid w:val="00E86EAC"/>
    <w:rsid w:val="00EA0DC8"/>
    <w:rsid w:val="00EB3290"/>
    <w:rsid w:val="00EB69F2"/>
    <w:rsid w:val="00EC527D"/>
    <w:rsid w:val="00EC656B"/>
    <w:rsid w:val="00ED65DE"/>
    <w:rsid w:val="00EF4585"/>
    <w:rsid w:val="00F01663"/>
    <w:rsid w:val="00F1776A"/>
    <w:rsid w:val="00F6036F"/>
    <w:rsid w:val="00F61F7E"/>
    <w:rsid w:val="00F77677"/>
    <w:rsid w:val="00FB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17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B7BD2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7B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0">
    <w:name w:val="s0"/>
    <w:rsid w:val="0024317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List Paragraph"/>
    <w:basedOn w:val="a"/>
    <w:uiPriority w:val="34"/>
    <w:qFormat/>
    <w:rsid w:val="0024317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B7BD2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5">
    <w:name w:val="Strong"/>
    <w:basedOn w:val="a0"/>
    <w:uiPriority w:val="22"/>
    <w:qFormat/>
    <w:rsid w:val="000B7BD2"/>
    <w:rPr>
      <w:b/>
      <w:bCs/>
    </w:rPr>
  </w:style>
  <w:style w:type="character" w:customStyle="1" w:styleId="apple-converted-space">
    <w:name w:val="apple-converted-space"/>
    <w:basedOn w:val="a0"/>
    <w:rsid w:val="000B7BD2"/>
  </w:style>
  <w:style w:type="paragraph" w:styleId="a6">
    <w:name w:val="Body Text"/>
    <w:basedOn w:val="a"/>
    <w:link w:val="a7"/>
    <w:rsid w:val="003F52BF"/>
    <w:pPr>
      <w:spacing w:line="360" w:lineRule="auto"/>
      <w:jc w:val="center"/>
    </w:pPr>
    <w:rPr>
      <w:color w:val="auto"/>
    </w:rPr>
  </w:style>
  <w:style w:type="character" w:customStyle="1" w:styleId="a7">
    <w:name w:val="Основной текст Знак"/>
    <w:basedOn w:val="a0"/>
    <w:link w:val="a6"/>
    <w:rsid w:val="003F5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39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39D4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a">
    <w:name w:val="Hyperlink"/>
    <w:uiPriority w:val="99"/>
    <w:semiHidden/>
    <w:unhideWhenUsed/>
    <w:rsid w:val="004006D1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1">
    <w:name w:val="s1"/>
    <w:rsid w:val="004006D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b">
    <w:name w:val="FollowedHyperlink"/>
    <w:basedOn w:val="a0"/>
    <w:uiPriority w:val="99"/>
    <w:semiHidden/>
    <w:unhideWhenUsed/>
    <w:rsid w:val="00AC1114"/>
    <w:rPr>
      <w:color w:val="800080"/>
      <w:u w:val="single"/>
    </w:rPr>
  </w:style>
  <w:style w:type="paragraph" w:customStyle="1" w:styleId="font5">
    <w:name w:val="font5"/>
    <w:basedOn w:val="a"/>
    <w:rsid w:val="00AC1114"/>
    <w:pPr>
      <w:spacing w:before="100" w:beforeAutospacing="1" w:after="100" w:afterAutospacing="1"/>
    </w:pPr>
    <w:rPr>
      <w:color w:val="auto"/>
    </w:rPr>
  </w:style>
  <w:style w:type="paragraph" w:customStyle="1" w:styleId="xl66">
    <w:name w:val="xl6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67">
    <w:name w:val="xl67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68">
    <w:name w:val="xl68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69">
    <w:name w:val="xl69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0">
    <w:name w:val="xl70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71">
    <w:name w:val="xl7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2">
    <w:name w:val="xl72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3">
    <w:name w:val="xl7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74">
    <w:name w:val="xl74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75">
    <w:name w:val="xl75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6">
    <w:name w:val="xl7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7">
    <w:name w:val="xl7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8">
    <w:name w:val="xl78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9">
    <w:name w:val="xl79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0">
    <w:name w:val="xl80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1">
    <w:name w:val="xl81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2">
    <w:name w:val="xl82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3">
    <w:name w:val="xl8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84">
    <w:name w:val="xl8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85">
    <w:name w:val="xl85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86">
    <w:name w:val="xl86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87">
    <w:name w:val="xl8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88">
    <w:name w:val="xl88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0">
    <w:name w:val="xl90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1">
    <w:name w:val="xl9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2">
    <w:name w:val="xl9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3">
    <w:name w:val="xl9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4">
    <w:name w:val="xl94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5">
    <w:name w:val="xl95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96">
    <w:name w:val="xl96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97">
    <w:name w:val="xl97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98">
    <w:name w:val="xl98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99">
    <w:name w:val="xl99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00">
    <w:name w:val="xl100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01">
    <w:name w:val="xl101"/>
    <w:basedOn w:val="a"/>
    <w:rsid w:val="00AC1114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02">
    <w:name w:val="xl10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3">
    <w:name w:val="xl10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4">
    <w:name w:val="xl10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05">
    <w:name w:val="xl105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06">
    <w:name w:val="xl106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7">
    <w:name w:val="xl10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8">
    <w:name w:val="xl108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9">
    <w:name w:val="xl109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0">
    <w:name w:val="xl110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1">
    <w:name w:val="xl111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2">
    <w:name w:val="xl11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3">
    <w:name w:val="xl11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4">
    <w:name w:val="xl114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5">
    <w:name w:val="xl115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6">
    <w:name w:val="xl116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7">
    <w:name w:val="xl117"/>
    <w:basedOn w:val="a"/>
    <w:rsid w:val="00AC111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8">
    <w:name w:val="xl118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9">
    <w:name w:val="xl119"/>
    <w:basedOn w:val="a"/>
    <w:rsid w:val="00AC111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0">
    <w:name w:val="xl120"/>
    <w:basedOn w:val="a"/>
    <w:rsid w:val="00AC11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1">
    <w:name w:val="xl12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2">
    <w:name w:val="xl122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3">
    <w:name w:val="xl123"/>
    <w:basedOn w:val="a"/>
    <w:rsid w:val="00AC111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4">
    <w:name w:val="xl12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5">
    <w:name w:val="xl125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6">
    <w:name w:val="xl12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7">
    <w:name w:val="xl127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8">
    <w:name w:val="xl128"/>
    <w:basedOn w:val="a"/>
    <w:rsid w:val="00AC11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9">
    <w:name w:val="xl129"/>
    <w:basedOn w:val="a"/>
    <w:rsid w:val="00AC11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30">
    <w:name w:val="xl130"/>
    <w:basedOn w:val="a"/>
    <w:rsid w:val="00AC111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31">
    <w:name w:val="xl131"/>
    <w:basedOn w:val="a"/>
    <w:rsid w:val="00AC111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2">
    <w:name w:val="xl132"/>
    <w:basedOn w:val="a"/>
    <w:rsid w:val="00AC111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3">
    <w:name w:val="xl133"/>
    <w:basedOn w:val="a"/>
    <w:rsid w:val="00AC111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4">
    <w:name w:val="xl134"/>
    <w:basedOn w:val="a"/>
    <w:rsid w:val="00AC111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5">
    <w:name w:val="xl135"/>
    <w:basedOn w:val="a"/>
    <w:rsid w:val="00AC11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6">
    <w:name w:val="xl136"/>
    <w:basedOn w:val="a"/>
    <w:rsid w:val="00AC111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7">
    <w:name w:val="xl13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38">
    <w:name w:val="xl138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39">
    <w:name w:val="xl139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40">
    <w:name w:val="xl140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43">
    <w:name w:val="xl14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44">
    <w:name w:val="xl14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45">
    <w:name w:val="xl145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46">
    <w:name w:val="xl14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47">
    <w:name w:val="xl147"/>
    <w:basedOn w:val="a"/>
    <w:rsid w:val="005A734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48">
    <w:name w:val="xl148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49">
    <w:name w:val="xl149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</w:rPr>
  </w:style>
  <w:style w:type="paragraph" w:customStyle="1" w:styleId="xl150">
    <w:name w:val="xl150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</w:rPr>
  </w:style>
  <w:style w:type="paragraph" w:customStyle="1" w:styleId="xl151">
    <w:name w:val="xl151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2">
    <w:name w:val="xl152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3">
    <w:name w:val="xl153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4">
    <w:name w:val="xl154"/>
    <w:basedOn w:val="a"/>
    <w:rsid w:val="005A734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5">
    <w:name w:val="xl155"/>
    <w:basedOn w:val="a"/>
    <w:rsid w:val="005A734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56">
    <w:name w:val="xl156"/>
    <w:basedOn w:val="a"/>
    <w:rsid w:val="005A73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57">
    <w:name w:val="xl157"/>
    <w:basedOn w:val="a"/>
    <w:rsid w:val="005A734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58">
    <w:name w:val="xl158"/>
    <w:basedOn w:val="a"/>
    <w:rsid w:val="005A734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59">
    <w:name w:val="xl159"/>
    <w:basedOn w:val="a"/>
    <w:rsid w:val="005A734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60">
    <w:name w:val="xl160"/>
    <w:basedOn w:val="a"/>
    <w:rsid w:val="005A734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17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B7BD2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7B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0">
    <w:name w:val="s0"/>
    <w:rsid w:val="0024317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List Paragraph"/>
    <w:basedOn w:val="a"/>
    <w:uiPriority w:val="34"/>
    <w:qFormat/>
    <w:rsid w:val="0024317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B7BD2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5">
    <w:name w:val="Strong"/>
    <w:basedOn w:val="a0"/>
    <w:uiPriority w:val="22"/>
    <w:qFormat/>
    <w:rsid w:val="000B7BD2"/>
    <w:rPr>
      <w:b/>
      <w:bCs/>
    </w:rPr>
  </w:style>
  <w:style w:type="character" w:customStyle="1" w:styleId="apple-converted-space">
    <w:name w:val="apple-converted-space"/>
    <w:basedOn w:val="a0"/>
    <w:rsid w:val="000B7BD2"/>
  </w:style>
  <w:style w:type="paragraph" w:styleId="a6">
    <w:name w:val="Body Text"/>
    <w:basedOn w:val="a"/>
    <w:link w:val="a7"/>
    <w:rsid w:val="003F52BF"/>
    <w:pPr>
      <w:spacing w:line="360" w:lineRule="auto"/>
      <w:jc w:val="center"/>
    </w:pPr>
    <w:rPr>
      <w:color w:val="auto"/>
    </w:rPr>
  </w:style>
  <w:style w:type="character" w:customStyle="1" w:styleId="a7">
    <w:name w:val="Основной текст Знак"/>
    <w:basedOn w:val="a0"/>
    <w:link w:val="a6"/>
    <w:rsid w:val="003F5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39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39D4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a">
    <w:name w:val="Hyperlink"/>
    <w:uiPriority w:val="99"/>
    <w:semiHidden/>
    <w:unhideWhenUsed/>
    <w:rsid w:val="004006D1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1">
    <w:name w:val="s1"/>
    <w:rsid w:val="004006D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b">
    <w:name w:val="FollowedHyperlink"/>
    <w:basedOn w:val="a0"/>
    <w:uiPriority w:val="99"/>
    <w:semiHidden/>
    <w:unhideWhenUsed/>
    <w:rsid w:val="00AC1114"/>
    <w:rPr>
      <w:color w:val="800080"/>
      <w:u w:val="single"/>
    </w:rPr>
  </w:style>
  <w:style w:type="paragraph" w:customStyle="1" w:styleId="font5">
    <w:name w:val="font5"/>
    <w:basedOn w:val="a"/>
    <w:rsid w:val="00AC1114"/>
    <w:pPr>
      <w:spacing w:before="100" w:beforeAutospacing="1" w:after="100" w:afterAutospacing="1"/>
    </w:pPr>
    <w:rPr>
      <w:color w:val="auto"/>
    </w:rPr>
  </w:style>
  <w:style w:type="paragraph" w:customStyle="1" w:styleId="xl66">
    <w:name w:val="xl6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67">
    <w:name w:val="xl67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68">
    <w:name w:val="xl68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69">
    <w:name w:val="xl69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0">
    <w:name w:val="xl70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71">
    <w:name w:val="xl7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2">
    <w:name w:val="xl72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3">
    <w:name w:val="xl7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74">
    <w:name w:val="xl74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75">
    <w:name w:val="xl75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6">
    <w:name w:val="xl7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7">
    <w:name w:val="xl7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8">
    <w:name w:val="xl78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9">
    <w:name w:val="xl79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0">
    <w:name w:val="xl80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1">
    <w:name w:val="xl81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2">
    <w:name w:val="xl82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3">
    <w:name w:val="xl8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84">
    <w:name w:val="xl8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85">
    <w:name w:val="xl85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86">
    <w:name w:val="xl86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87">
    <w:name w:val="xl8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88">
    <w:name w:val="xl88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0">
    <w:name w:val="xl90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1">
    <w:name w:val="xl9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2">
    <w:name w:val="xl9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3">
    <w:name w:val="xl9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4">
    <w:name w:val="xl94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5">
    <w:name w:val="xl95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96">
    <w:name w:val="xl96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97">
    <w:name w:val="xl97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98">
    <w:name w:val="xl98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99">
    <w:name w:val="xl99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00">
    <w:name w:val="xl100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01">
    <w:name w:val="xl101"/>
    <w:basedOn w:val="a"/>
    <w:rsid w:val="00AC1114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02">
    <w:name w:val="xl10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3">
    <w:name w:val="xl10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4">
    <w:name w:val="xl10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05">
    <w:name w:val="xl105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06">
    <w:name w:val="xl106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7">
    <w:name w:val="xl10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8">
    <w:name w:val="xl108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9">
    <w:name w:val="xl109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0">
    <w:name w:val="xl110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1">
    <w:name w:val="xl111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2">
    <w:name w:val="xl11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3">
    <w:name w:val="xl11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4">
    <w:name w:val="xl114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5">
    <w:name w:val="xl115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6">
    <w:name w:val="xl116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7">
    <w:name w:val="xl117"/>
    <w:basedOn w:val="a"/>
    <w:rsid w:val="00AC111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8">
    <w:name w:val="xl118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9">
    <w:name w:val="xl119"/>
    <w:basedOn w:val="a"/>
    <w:rsid w:val="00AC111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0">
    <w:name w:val="xl120"/>
    <w:basedOn w:val="a"/>
    <w:rsid w:val="00AC11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1">
    <w:name w:val="xl12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2">
    <w:name w:val="xl122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3">
    <w:name w:val="xl123"/>
    <w:basedOn w:val="a"/>
    <w:rsid w:val="00AC111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4">
    <w:name w:val="xl12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5">
    <w:name w:val="xl125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6">
    <w:name w:val="xl12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7">
    <w:name w:val="xl127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8">
    <w:name w:val="xl128"/>
    <w:basedOn w:val="a"/>
    <w:rsid w:val="00AC11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9">
    <w:name w:val="xl129"/>
    <w:basedOn w:val="a"/>
    <w:rsid w:val="00AC11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30">
    <w:name w:val="xl130"/>
    <w:basedOn w:val="a"/>
    <w:rsid w:val="00AC111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31">
    <w:name w:val="xl131"/>
    <w:basedOn w:val="a"/>
    <w:rsid w:val="00AC111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2">
    <w:name w:val="xl132"/>
    <w:basedOn w:val="a"/>
    <w:rsid w:val="00AC111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3">
    <w:name w:val="xl133"/>
    <w:basedOn w:val="a"/>
    <w:rsid w:val="00AC111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4">
    <w:name w:val="xl134"/>
    <w:basedOn w:val="a"/>
    <w:rsid w:val="00AC111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5">
    <w:name w:val="xl135"/>
    <w:basedOn w:val="a"/>
    <w:rsid w:val="00AC11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6">
    <w:name w:val="xl136"/>
    <w:basedOn w:val="a"/>
    <w:rsid w:val="00AC111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7">
    <w:name w:val="xl13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38">
    <w:name w:val="xl138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39">
    <w:name w:val="xl139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40">
    <w:name w:val="xl140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43">
    <w:name w:val="xl14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44">
    <w:name w:val="xl14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45">
    <w:name w:val="xl145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46">
    <w:name w:val="xl14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47">
    <w:name w:val="xl147"/>
    <w:basedOn w:val="a"/>
    <w:rsid w:val="005A734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48">
    <w:name w:val="xl148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49">
    <w:name w:val="xl149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</w:rPr>
  </w:style>
  <w:style w:type="paragraph" w:customStyle="1" w:styleId="xl150">
    <w:name w:val="xl150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</w:rPr>
  </w:style>
  <w:style w:type="paragraph" w:customStyle="1" w:styleId="xl151">
    <w:name w:val="xl151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2">
    <w:name w:val="xl152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3">
    <w:name w:val="xl153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4">
    <w:name w:val="xl154"/>
    <w:basedOn w:val="a"/>
    <w:rsid w:val="005A734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5">
    <w:name w:val="xl155"/>
    <w:basedOn w:val="a"/>
    <w:rsid w:val="005A734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56">
    <w:name w:val="xl156"/>
    <w:basedOn w:val="a"/>
    <w:rsid w:val="005A73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57">
    <w:name w:val="xl157"/>
    <w:basedOn w:val="a"/>
    <w:rsid w:val="005A734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58">
    <w:name w:val="xl158"/>
    <w:basedOn w:val="a"/>
    <w:rsid w:val="005A734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59">
    <w:name w:val="xl159"/>
    <w:basedOn w:val="a"/>
    <w:rsid w:val="005A734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60">
    <w:name w:val="xl160"/>
    <w:basedOn w:val="a"/>
    <w:rsid w:val="005A734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10</Pages>
  <Words>2893</Words>
  <Characters>16496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</Company>
  <LinksUpToDate>false</LinksUpToDate>
  <CharactersWithSpaces>19351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Самойлова А.Ю.</dc:creator>
  <cp:keywords/>
  <dc:description/>
  <cp:lastModifiedBy>Тагизова </cp:lastModifiedBy>
  <cp:revision>48</cp:revision>
  <cp:lastPrinted>2018-04-18T04:32:00Z</cp:lastPrinted>
  <dcterms:created xsi:type="dcterms:W3CDTF">2016-04-20T09:33:00Z</dcterms:created>
  <dcterms:modified xsi:type="dcterms:W3CDTF">2018-04-19T08:59:00Z</dcterms:modified>
</cp:coreProperties>
</file>